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1AD" w:rsidRDefault="00EF51AD" w:rsidP="007E6BE4">
      <w:pPr>
        <w:pStyle w:val="NormalWeb"/>
        <w:shd w:val="clear" w:color="auto" w:fill="FFFFFF"/>
        <w:spacing w:before="0" w:beforeAutospacing="0" w:after="420" w:afterAutospacing="0"/>
        <w:rPr>
          <w:rFonts w:eastAsiaTheme="minorHAnsi"/>
          <w:b/>
          <w:color w:val="000000"/>
          <w:shd w:val="clear" w:color="auto" w:fill="FFFFFF"/>
          <w:lang w:val="en-US" w:eastAsia="en-US"/>
        </w:rPr>
      </w:pPr>
      <w:bookmarkStart w:id="0" w:name="_GoBack"/>
      <w:bookmarkEnd w:id="0"/>
      <w:r>
        <w:rPr>
          <w:rFonts w:eastAsiaTheme="minorHAnsi"/>
          <w:b/>
          <w:color w:val="000000"/>
          <w:shd w:val="clear" w:color="auto" w:fill="FFFFFF"/>
          <w:lang w:val="en-US" w:eastAsia="en-US"/>
        </w:rPr>
        <w:t>Supplementary Material</w:t>
      </w:r>
    </w:p>
    <w:p w:rsidR="007E6BE4" w:rsidRPr="00952A92" w:rsidRDefault="007E6BE4" w:rsidP="007E6BE4">
      <w:pPr>
        <w:pStyle w:val="NormalWeb"/>
        <w:shd w:val="clear" w:color="auto" w:fill="FFFFFF"/>
        <w:spacing w:before="0" w:beforeAutospacing="0" w:after="0" w:afterAutospacing="0"/>
        <w:rPr>
          <w:rFonts w:eastAsiaTheme="minorHAnsi"/>
          <w:b/>
          <w:color w:val="000000"/>
          <w:sz w:val="20"/>
          <w:szCs w:val="20"/>
          <w:shd w:val="clear" w:color="auto" w:fill="FFFFFF"/>
          <w:lang w:val="en-US" w:eastAsia="en-US"/>
        </w:rPr>
      </w:pPr>
      <w:r w:rsidRPr="00952A92">
        <w:rPr>
          <w:rFonts w:eastAsiaTheme="minorHAnsi"/>
          <w:b/>
          <w:color w:val="000000"/>
          <w:sz w:val="20"/>
          <w:szCs w:val="20"/>
          <w:shd w:val="clear" w:color="auto" w:fill="FFFFFF"/>
          <w:lang w:val="en-US" w:eastAsia="en-US"/>
        </w:rPr>
        <w:t>Database analysis</w:t>
      </w:r>
    </w:p>
    <w:p w:rsidR="007E6BE4" w:rsidRPr="00952A92" w:rsidRDefault="007E6BE4" w:rsidP="007E6BE4">
      <w:pPr>
        <w:pStyle w:val="NormalWeb"/>
        <w:shd w:val="clear" w:color="auto" w:fill="FFFFFF"/>
        <w:spacing w:before="0" w:beforeAutospacing="0" w:after="0" w:afterAutospacing="0"/>
        <w:rPr>
          <w:rFonts w:eastAsiaTheme="minorHAnsi"/>
          <w:b/>
          <w:color w:val="000000"/>
          <w:sz w:val="20"/>
          <w:szCs w:val="20"/>
          <w:shd w:val="clear" w:color="auto" w:fill="FFFFFF"/>
          <w:lang w:val="en-US" w:eastAsia="en-US"/>
        </w:rPr>
      </w:pPr>
    </w:p>
    <w:p w:rsidR="007E6BE4" w:rsidRPr="00952A92" w:rsidRDefault="007E6BE4" w:rsidP="007E6BE4">
      <w:pPr>
        <w:pStyle w:val="NormalWeb"/>
        <w:shd w:val="clear" w:color="auto" w:fill="FFFFFF"/>
        <w:spacing w:before="0" w:beforeAutospacing="0" w:after="0" w:afterAutospacing="0"/>
        <w:rPr>
          <w:rFonts w:eastAsiaTheme="minorHAnsi"/>
          <w:b/>
          <w:color w:val="000000"/>
          <w:sz w:val="20"/>
          <w:szCs w:val="20"/>
          <w:shd w:val="clear" w:color="auto" w:fill="FFFFFF"/>
          <w:lang w:val="en-US" w:eastAsia="en-US"/>
        </w:rPr>
      </w:pPr>
      <w:r w:rsidRPr="00952A92">
        <w:rPr>
          <w:rFonts w:eastAsiaTheme="minorHAnsi"/>
          <w:b/>
          <w:color w:val="000000"/>
          <w:sz w:val="20"/>
          <w:szCs w:val="20"/>
          <w:shd w:val="clear" w:color="auto" w:fill="FFFFFF"/>
          <w:lang w:val="en-US" w:eastAsia="en-US"/>
        </w:rPr>
        <w:t>Ligand preparation</w:t>
      </w:r>
    </w:p>
    <w:p w:rsidR="007E6BE4" w:rsidRPr="00952A92" w:rsidRDefault="007E6BE4" w:rsidP="007E6BE4">
      <w:pPr>
        <w:pStyle w:val="NormalWeb"/>
        <w:shd w:val="clear" w:color="auto" w:fill="FFFFFF"/>
        <w:spacing w:before="0" w:beforeAutospacing="0" w:after="240" w:afterAutospacing="0" w:line="276" w:lineRule="auto"/>
        <w:jc w:val="both"/>
        <w:rPr>
          <w:rFonts w:eastAsiaTheme="minorHAnsi"/>
          <w:color w:val="000000"/>
          <w:sz w:val="20"/>
          <w:szCs w:val="20"/>
          <w:shd w:val="clear" w:color="auto" w:fill="FFFFFF"/>
          <w:lang w:val="en-US" w:eastAsia="en-US"/>
        </w:rPr>
      </w:pPr>
      <w:r w:rsidRPr="00952A92">
        <w:rPr>
          <w:rFonts w:eastAsiaTheme="minorHAnsi"/>
          <w:color w:val="000000"/>
          <w:sz w:val="20"/>
          <w:szCs w:val="20"/>
          <w:shd w:val="clear" w:color="auto" w:fill="FFFFFF"/>
          <w:lang w:val="en-US" w:eastAsia="en-US"/>
        </w:rPr>
        <w:t xml:space="preserve">Datasets on SMILES format were converted to 3D structures using </w:t>
      </w:r>
      <w:proofErr w:type="spellStart"/>
      <w:r w:rsidRPr="00952A92">
        <w:rPr>
          <w:rFonts w:eastAsiaTheme="minorHAnsi"/>
          <w:color w:val="000000"/>
          <w:sz w:val="20"/>
          <w:szCs w:val="20"/>
          <w:shd w:val="clear" w:color="auto" w:fill="FFFFFF"/>
          <w:lang w:val="en-US" w:eastAsia="en-US"/>
        </w:rPr>
        <w:t>LigPrep</w:t>
      </w:r>
      <w:proofErr w:type="spellEnd"/>
      <w:r w:rsidR="00506116" w:rsidRPr="001E4442">
        <w:rPr>
          <w:rFonts w:eastAsiaTheme="minorHAnsi"/>
          <w:color w:val="000000"/>
          <w:sz w:val="20"/>
          <w:szCs w:val="20"/>
          <w:shd w:val="clear" w:color="auto" w:fill="FFFFFF"/>
          <w:lang w:val="en-US" w:eastAsia="en-US"/>
        </w:rPr>
        <w:fldChar w:fldCharType="begin"/>
      </w:r>
      <w:r>
        <w:rPr>
          <w:rFonts w:eastAsiaTheme="minorHAnsi"/>
          <w:color w:val="000000"/>
          <w:sz w:val="20"/>
          <w:szCs w:val="20"/>
          <w:shd w:val="clear" w:color="auto" w:fill="FFFFFF"/>
          <w:lang w:val="en-US" w:eastAsia="en-US"/>
        </w:rPr>
        <w:instrText xml:space="preserve"> ADDIN EN.CITE &lt;EndNote&gt;&lt;Cite&gt;&lt;Author&gt;LigPrep 3.1; Schrödinger&lt;/Author&gt;&lt;RecNum&gt;10&lt;/RecNum&gt;&lt;DisplayText&gt;[14]&lt;/DisplayText&gt;&lt;record&gt;&lt;rec-number&gt;10&lt;/rec-number&gt;&lt;foreign-keys&gt;&lt;key app="EN" db-id="fsdf2w9x60vzrzev5pexzt5mxzzpfz9a0frx" timestamp="1515257958"&gt;10&lt;/key&gt;&lt;/foreign-keys&gt;&lt;ref-type name="Journal Article"&gt;17&lt;/ref-type&gt;&lt;contributors&gt;&lt;authors&gt;&lt;author&gt;LigPrep 3.1; Schrödinger, LLC, New York: 2014.&lt;/author&gt;&lt;/authors&gt;&lt;/contributors&gt;&lt;titles&gt;&lt;/titles&gt;&lt;dates&gt;&lt;/dates&gt;&lt;urls&gt;&lt;/urls&gt;&lt;/record&gt;&lt;/Cite&gt;&lt;/EndNote&gt;</w:instrText>
      </w:r>
      <w:r w:rsidR="00506116" w:rsidRPr="001E4442">
        <w:rPr>
          <w:rFonts w:eastAsiaTheme="minorHAnsi"/>
          <w:color w:val="000000"/>
          <w:sz w:val="20"/>
          <w:szCs w:val="20"/>
          <w:shd w:val="clear" w:color="auto" w:fill="FFFFFF"/>
          <w:lang w:val="en-US" w:eastAsia="en-US"/>
        </w:rPr>
        <w:fldChar w:fldCharType="separate"/>
      </w:r>
      <w:r w:rsidR="00C40B3B">
        <w:rPr>
          <w:rFonts w:eastAsiaTheme="minorHAnsi"/>
          <w:noProof/>
          <w:color w:val="000000"/>
          <w:sz w:val="20"/>
          <w:szCs w:val="20"/>
          <w:shd w:val="clear" w:color="auto" w:fill="FFFFFF"/>
          <w:lang w:val="en-US" w:eastAsia="en-US"/>
        </w:rPr>
        <w:t>[1</w:t>
      </w:r>
      <w:r>
        <w:rPr>
          <w:rFonts w:eastAsiaTheme="minorHAnsi"/>
          <w:noProof/>
          <w:color w:val="000000"/>
          <w:sz w:val="20"/>
          <w:szCs w:val="20"/>
          <w:shd w:val="clear" w:color="auto" w:fill="FFFFFF"/>
          <w:lang w:val="en-US" w:eastAsia="en-US"/>
        </w:rPr>
        <w:t>]</w:t>
      </w:r>
      <w:r w:rsidR="00506116" w:rsidRPr="001E4442">
        <w:rPr>
          <w:rFonts w:eastAsiaTheme="minorHAnsi"/>
          <w:color w:val="000000"/>
          <w:sz w:val="20"/>
          <w:szCs w:val="20"/>
          <w:shd w:val="clear" w:color="auto" w:fill="FFFFFF"/>
          <w:lang w:val="en-US" w:eastAsia="en-US"/>
        </w:rPr>
        <w:fldChar w:fldCharType="end"/>
      </w:r>
      <w:r w:rsidRPr="00952A92">
        <w:rPr>
          <w:rFonts w:eastAsiaTheme="minorHAnsi"/>
          <w:color w:val="000000"/>
          <w:sz w:val="20"/>
          <w:szCs w:val="20"/>
          <w:shd w:val="clear" w:color="auto" w:fill="FFFFFF"/>
          <w:lang w:val="en-US" w:eastAsia="en-US"/>
        </w:rPr>
        <w:t xml:space="preserve"> software implemented on Maestro Suite</w:t>
      </w:r>
      <w:r w:rsidR="00506116" w:rsidRPr="001E4442">
        <w:rPr>
          <w:rFonts w:eastAsiaTheme="minorHAnsi"/>
          <w:color w:val="000000"/>
          <w:sz w:val="20"/>
          <w:szCs w:val="20"/>
          <w:shd w:val="clear" w:color="auto" w:fill="FFFFFF"/>
          <w:lang w:val="en-US" w:eastAsia="en-US"/>
        </w:rPr>
        <w:fldChar w:fldCharType="begin"/>
      </w:r>
      <w:r>
        <w:rPr>
          <w:rFonts w:eastAsiaTheme="minorHAnsi"/>
          <w:color w:val="000000"/>
          <w:sz w:val="20"/>
          <w:szCs w:val="20"/>
          <w:shd w:val="clear" w:color="auto" w:fill="FFFFFF"/>
          <w:lang w:val="en-US" w:eastAsia="en-US"/>
        </w:rPr>
        <w:instrText xml:space="preserve"> ADDIN EN.CITE &lt;EndNote&gt;&lt;Cite&gt;&lt;Author&gt;Maestro 9.9; Schrödinger&lt;/Author&gt;&lt;RecNum&gt;11&lt;/RecNum&gt;&lt;DisplayText&gt;[15]&lt;/DisplayText&gt;&lt;record&gt;&lt;rec-number&gt;11&lt;/rec-number&gt;&lt;foreign-keys&gt;&lt;key app="EN" db-id="fsdf2w9x60vzrzev5pexzt5mxzzpfz9a0frx" timestamp="1515257979"&gt;11&lt;/key&gt;&lt;/foreign-keys&gt;&lt;ref-type name="Journal Article"&gt;17&lt;/ref-type&gt;&lt;contributors&gt;&lt;authors&gt;&lt;author&gt;Maestro 9.9; Schrödinger, LLC, New York: 2014. &lt;/author&gt;&lt;/authors&gt;&lt;/contributors&gt;&lt;titles&gt;&lt;/titles&gt;&lt;dates&gt;&lt;/dates&gt;&lt;urls&gt;&lt;/urls&gt;&lt;/record&gt;&lt;/Cite&gt;&lt;/EndNote&gt;</w:instrText>
      </w:r>
      <w:r w:rsidR="00506116" w:rsidRPr="001E4442">
        <w:rPr>
          <w:rFonts w:eastAsiaTheme="minorHAnsi"/>
          <w:color w:val="000000"/>
          <w:sz w:val="20"/>
          <w:szCs w:val="20"/>
          <w:shd w:val="clear" w:color="auto" w:fill="FFFFFF"/>
          <w:lang w:val="en-US" w:eastAsia="en-US"/>
        </w:rPr>
        <w:fldChar w:fldCharType="separate"/>
      </w:r>
      <w:r>
        <w:rPr>
          <w:rFonts w:eastAsiaTheme="minorHAnsi"/>
          <w:noProof/>
          <w:color w:val="000000"/>
          <w:sz w:val="20"/>
          <w:szCs w:val="20"/>
          <w:shd w:val="clear" w:color="auto" w:fill="FFFFFF"/>
          <w:lang w:val="en-US" w:eastAsia="en-US"/>
        </w:rPr>
        <w:t>[</w:t>
      </w:r>
      <w:r w:rsidR="00C40B3B">
        <w:rPr>
          <w:rFonts w:eastAsiaTheme="minorHAnsi"/>
          <w:noProof/>
          <w:color w:val="000000"/>
          <w:sz w:val="20"/>
          <w:szCs w:val="20"/>
          <w:shd w:val="clear" w:color="auto" w:fill="FFFFFF"/>
          <w:lang w:val="en-US" w:eastAsia="en-US"/>
        </w:rPr>
        <w:t>2</w:t>
      </w:r>
      <w:r>
        <w:rPr>
          <w:rFonts w:eastAsiaTheme="minorHAnsi"/>
          <w:noProof/>
          <w:color w:val="000000"/>
          <w:sz w:val="20"/>
          <w:szCs w:val="20"/>
          <w:shd w:val="clear" w:color="auto" w:fill="FFFFFF"/>
          <w:lang w:val="en-US" w:eastAsia="en-US"/>
        </w:rPr>
        <w:t>]</w:t>
      </w:r>
      <w:r w:rsidR="00506116" w:rsidRPr="001E4442">
        <w:rPr>
          <w:rFonts w:eastAsiaTheme="minorHAnsi"/>
          <w:color w:val="000000"/>
          <w:sz w:val="20"/>
          <w:szCs w:val="20"/>
          <w:shd w:val="clear" w:color="auto" w:fill="FFFFFF"/>
          <w:lang w:val="en-US" w:eastAsia="en-US"/>
        </w:rPr>
        <w:fldChar w:fldCharType="end"/>
      </w:r>
      <w:r w:rsidRPr="001E4442">
        <w:rPr>
          <w:rFonts w:eastAsiaTheme="minorHAnsi"/>
          <w:color w:val="000000"/>
          <w:sz w:val="20"/>
          <w:szCs w:val="20"/>
          <w:shd w:val="clear" w:color="auto" w:fill="FFFFFF"/>
          <w:lang w:val="en-US" w:eastAsia="en-US"/>
        </w:rPr>
        <w:t>.</w:t>
      </w:r>
      <w:proofErr w:type="spellStart"/>
      <w:r w:rsidRPr="00952A92">
        <w:rPr>
          <w:rFonts w:eastAsiaTheme="minorHAnsi"/>
          <w:color w:val="000000"/>
          <w:sz w:val="20"/>
          <w:szCs w:val="20"/>
          <w:shd w:val="clear" w:color="auto" w:fill="FFFFFF"/>
          <w:lang w:val="en-US" w:eastAsia="en-US"/>
        </w:rPr>
        <w:t>LigPrep</w:t>
      </w:r>
      <w:proofErr w:type="spellEnd"/>
      <w:r w:rsidRPr="00952A92">
        <w:rPr>
          <w:rFonts w:eastAsiaTheme="minorHAnsi"/>
          <w:color w:val="000000"/>
          <w:sz w:val="20"/>
          <w:szCs w:val="20"/>
          <w:shd w:val="clear" w:color="auto" w:fill="FFFFFF"/>
          <w:lang w:val="en-US" w:eastAsia="en-US"/>
        </w:rPr>
        <w:t xml:space="preserve"> is a 2D-to-3D conversion tool that includes the addition of hydrogen atoms and options for generating multiple possible </w:t>
      </w:r>
      <w:proofErr w:type="spellStart"/>
      <w:r w:rsidRPr="00952A92">
        <w:rPr>
          <w:rFonts w:eastAsiaTheme="minorHAnsi"/>
          <w:color w:val="000000"/>
          <w:sz w:val="20"/>
          <w:szCs w:val="20"/>
          <w:shd w:val="clear" w:color="auto" w:fill="FFFFFF"/>
          <w:lang w:val="en-US" w:eastAsia="en-US"/>
        </w:rPr>
        <w:t>tautomers</w:t>
      </w:r>
      <w:proofErr w:type="spellEnd"/>
      <w:r w:rsidRPr="00952A92">
        <w:rPr>
          <w:rFonts w:eastAsiaTheme="minorHAnsi"/>
          <w:color w:val="000000"/>
          <w:sz w:val="20"/>
          <w:szCs w:val="20"/>
          <w:shd w:val="clear" w:color="auto" w:fill="FFFFFF"/>
          <w:lang w:val="en-US" w:eastAsia="en-US"/>
        </w:rPr>
        <w:t xml:space="preserve">, </w:t>
      </w:r>
      <w:proofErr w:type="spellStart"/>
      <w:r w:rsidRPr="00952A92">
        <w:rPr>
          <w:rFonts w:eastAsiaTheme="minorHAnsi"/>
          <w:color w:val="000000"/>
          <w:sz w:val="20"/>
          <w:szCs w:val="20"/>
          <w:shd w:val="clear" w:color="auto" w:fill="FFFFFF"/>
          <w:lang w:val="en-US" w:eastAsia="en-US"/>
        </w:rPr>
        <w:t>stereoisomers</w:t>
      </w:r>
      <w:proofErr w:type="spellEnd"/>
      <w:r w:rsidRPr="00952A92">
        <w:rPr>
          <w:rFonts w:eastAsiaTheme="minorHAnsi"/>
          <w:color w:val="000000"/>
          <w:sz w:val="20"/>
          <w:szCs w:val="20"/>
          <w:shd w:val="clear" w:color="auto" w:fill="FFFFFF"/>
          <w:lang w:val="en-US" w:eastAsia="en-US"/>
        </w:rPr>
        <w:t xml:space="preserve">, ionization at a selected pH range, and ring conformations using molecular mechanics force fields. To carry out our studies, possible ionizations were generated at pH 7.3 in order to obtain the most suitable ionization states of the compounds for that pH range. The ionization states were assigned with </w:t>
      </w:r>
      <w:proofErr w:type="spellStart"/>
      <w:r w:rsidRPr="00952A92">
        <w:rPr>
          <w:rFonts w:eastAsiaTheme="minorHAnsi"/>
          <w:color w:val="000000"/>
          <w:sz w:val="20"/>
          <w:szCs w:val="20"/>
          <w:shd w:val="clear" w:color="auto" w:fill="FFFFFF"/>
          <w:lang w:val="en-US" w:eastAsia="en-US"/>
        </w:rPr>
        <w:t>Epik</w:t>
      </w:r>
      <w:proofErr w:type="spellEnd"/>
      <w:r w:rsidRPr="00952A92">
        <w:rPr>
          <w:rFonts w:eastAsiaTheme="minorHAnsi"/>
          <w:color w:val="000000"/>
          <w:sz w:val="20"/>
          <w:szCs w:val="20"/>
          <w:shd w:val="clear" w:color="auto" w:fill="FFFFFF"/>
          <w:lang w:val="en-US" w:eastAsia="en-US"/>
        </w:rPr>
        <w:t xml:space="preserve"> module</w:t>
      </w:r>
      <w:r w:rsidR="00506116" w:rsidRPr="00952A92">
        <w:rPr>
          <w:rFonts w:eastAsiaTheme="minorHAnsi"/>
          <w:color w:val="000000"/>
          <w:sz w:val="20"/>
          <w:szCs w:val="20"/>
          <w:shd w:val="clear" w:color="auto" w:fill="FFFFFF"/>
          <w:lang w:val="en-US" w:eastAsia="en-US"/>
        </w:rPr>
        <w:fldChar w:fldCharType="begin"/>
      </w:r>
      <w:r>
        <w:rPr>
          <w:rFonts w:eastAsiaTheme="minorHAnsi"/>
          <w:color w:val="000000"/>
          <w:sz w:val="20"/>
          <w:szCs w:val="20"/>
          <w:shd w:val="clear" w:color="auto" w:fill="FFFFFF"/>
          <w:lang w:val="en-US" w:eastAsia="en-US"/>
        </w:rPr>
        <w:instrText xml:space="preserve"> ADDIN EN.CITE &lt;EndNote&gt;&lt;Cite&gt;&lt;Author&gt;Epik&lt;/Author&gt;&lt;RecNum&gt;13&lt;/RecNum&gt;&lt;DisplayText&gt;[16]&lt;/DisplayText&gt;&lt;record&gt;&lt;rec-number&gt;13&lt;/rec-number&gt;&lt;foreign-keys&gt;&lt;key app="EN" db-id="fsdf2w9x60vzrzev5pexzt5mxzzpfz9a0frx" timestamp="1515259187"&gt;13&lt;/key&gt;&lt;/foreign-keys&gt;&lt;ref-type name="Journal Article"&gt;17&lt;/ref-type&gt;&lt;contributors&gt;&lt;authors&gt;&lt;author&gt;Epik, version 3.4, Schrödinger, L., New York: 2014. &lt;/author&gt;&lt;/authors&gt;&lt;/contributors&gt;&lt;titles&gt;&lt;/titles&gt;&lt;dates&gt;&lt;/dates&gt;&lt;urls&gt;&lt;/urls&gt;&lt;/record&gt;&lt;/Cite&gt;&lt;/EndNote&gt;</w:instrText>
      </w:r>
      <w:r w:rsidR="00506116" w:rsidRPr="00952A92">
        <w:rPr>
          <w:rFonts w:eastAsiaTheme="minorHAnsi"/>
          <w:color w:val="000000"/>
          <w:sz w:val="20"/>
          <w:szCs w:val="20"/>
          <w:shd w:val="clear" w:color="auto" w:fill="FFFFFF"/>
          <w:lang w:val="en-US" w:eastAsia="en-US"/>
        </w:rPr>
        <w:fldChar w:fldCharType="separate"/>
      </w:r>
      <w:r>
        <w:rPr>
          <w:rFonts w:eastAsiaTheme="minorHAnsi"/>
          <w:noProof/>
          <w:color w:val="000000"/>
          <w:sz w:val="20"/>
          <w:szCs w:val="20"/>
          <w:shd w:val="clear" w:color="auto" w:fill="FFFFFF"/>
          <w:lang w:val="en-US" w:eastAsia="en-US"/>
        </w:rPr>
        <w:t>[</w:t>
      </w:r>
      <w:r w:rsidR="00C40B3B">
        <w:rPr>
          <w:rFonts w:eastAsiaTheme="minorHAnsi"/>
          <w:noProof/>
          <w:color w:val="000000"/>
          <w:sz w:val="20"/>
          <w:szCs w:val="20"/>
          <w:shd w:val="clear" w:color="auto" w:fill="FFFFFF"/>
          <w:lang w:val="en-US" w:eastAsia="en-US"/>
        </w:rPr>
        <w:t>3</w:t>
      </w:r>
      <w:r>
        <w:rPr>
          <w:rFonts w:eastAsiaTheme="minorHAnsi"/>
          <w:noProof/>
          <w:color w:val="000000"/>
          <w:sz w:val="20"/>
          <w:szCs w:val="20"/>
          <w:shd w:val="clear" w:color="auto" w:fill="FFFFFF"/>
          <w:lang w:val="en-US" w:eastAsia="en-US"/>
        </w:rPr>
        <w:t>]</w:t>
      </w:r>
      <w:r w:rsidR="00506116" w:rsidRPr="00952A92">
        <w:rPr>
          <w:rFonts w:eastAsiaTheme="minorHAnsi"/>
          <w:color w:val="000000"/>
          <w:sz w:val="20"/>
          <w:szCs w:val="20"/>
          <w:shd w:val="clear" w:color="auto" w:fill="FFFFFF"/>
          <w:lang w:val="en-US" w:eastAsia="en-US"/>
        </w:rPr>
        <w:fldChar w:fldCharType="end"/>
      </w:r>
      <w:r w:rsidRPr="00952A92">
        <w:rPr>
          <w:rFonts w:eastAsiaTheme="minorHAnsi"/>
          <w:color w:val="000000"/>
          <w:sz w:val="20"/>
          <w:szCs w:val="20"/>
          <w:shd w:val="clear" w:color="auto" w:fill="FFFFFF"/>
          <w:lang w:val="en-US" w:eastAsia="en-US"/>
        </w:rPr>
        <w:t xml:space="preserve">. Also, all the compounds were desalted and no </w:t>
      </w:r>
      <w:proofErr w:type="spellStart"/>
      <w:r w:rsidRPr="00952A92">
        <w:rPr>
          <w:rFonts w:eastAsiaTheme="minorHAnsi"/>
          <w:color w:val="000000"/>
          <w:sz w:val="20"/>
          <w:szCs w:val="20"/>
          <w:shd w:val="clear" w:color="auto" w:fill="FFFFFF"/>
          <w:lang w:val="en-US" w:eastAsia="en-US"/>
        </w:rPr>
        <w:t>tautomers</w:t>
      </w:r>
      <w:proofErr w:type="spellEnd"/>
      <w:r w:rsidRPr="00952A92">
        <w:rPr>
          <w:rFonts w:eastAsiaTheme="minorHAnsi"/>
          <w:color w:val="000000"/>
          <w:sz w:val="20"/>
          <w:szCs w:val="20"/>
          <w:shd w:val="clear" w:color="auto" w:fill="FFFFFF"/>
          <w:lang w:val="en-US" w:eastAsia="en-US"/>
        </w:rPr>
        <w:t xml:space="preserve"> were generated. In this process, we have restricted the search to obtain just one possible stereoisomer among all that can be found by the program, as well as one low energy ring conformation. The final step of a </w:t>
      </w:r>
      <w:proofErr w:type="spellStart"/>
      <w:r w:rsidRPr="00952A92">
        <w:rPr>
          <w:rFonts w:eastAsiaTheme="minorHAnsi"/>
          <w:color w:val="000000"/>
          <w:sz w:val="20"/>
          <w:szCs w:val="20"/>
          <w:shd w:val="clear" w:color="auto" w:fill="FFFFFF"/>
          <w:lang w:val="en-US" w:eastAsia="en-US"/>
        </w:rPr>
        <w:t>LigPrep</w:t>
      </w:r>
      <w:proofErr w:type="spellEnd"/>
      <w:r w:rsidRPr="00952A92">
        <w:rPr>
          <w:rFonts w:eastAsiaTheme="minorHAnsi"/>
          <w:color w:val="000000"/>
          <w:sz w:val="20"/>
          <w:szCs w:val="20"/>
          <w:shd w:val="clear" w:color="auto" w:fill="FFFFFF"/>
          <w:lang w:val="en-US" w:eastAsia="en-US"/>
        </w:rPr>
        <w:t xml:space="preserve"> preparation is an energy minimization of the 3D conformers generated using the OPLS 2005 force field</w:t>
      </w:r>
      <w:r w:rsidR="00506116" w:rsidRPr="00952A92">
        <w:rPr>
          <w:rFonts w:eastAsiaTheme="minorHAnsi"/>
          <w:color w:val="000000"/>
          <w:sz w:val="20"/>
          <w:szCs w:val="20"/>
          <w:shd w:val="clear" w:color="auto" w:fill="FFFFFF"/>
          <w:lang w:val="en-US" w:eastAsia="en-US"/>
        </w:rPr>
        <w:fldChar w:fldCharType="begin"/>
      </w:r>
      <w:r>
        <w:rPr>
          <w:rFonts w:eastAsiaTheme="minorHAnsi"/>
          <w:color w:val="000000"/>
          <w:sz w:val="20"/>
          <w:szCs w:val="20"/>
          <w:shd w:val="clear" w:color="auto" w:fill="FFFFFF"/>
          <w:lang w:val="en-US" w:eastAsia="en-US"/>
        </w:rPr>
        <w:instrText xml:space="preserve"> ADDIN EN.CITE &lt;EndNote&gt;&lt;Cite&gt;&lt;Author&gt;Jorgensen&lt;/Author&gt;&lt;Year&gt;1988&lt;/Year&gt;&lt;RecNum&gt;14&lt;/RecNum&gt;&lt;DisplayText&gt;[17]&lt;/DisplayText&gt;&lt;record&gt;&lt;rec-number&gt;14&lt;/rec-number&gt;&lt;foreign-keys&gt;&lt;key app="EN" db-id="fsdf2w9x60vzrzev5pexzt5mxzzpfz9a0frx" timestamp="1515260408"&gt;14&lt;/key&gt;&lt;/foreign-keys&gt;&lt;ref-type name="Journal Article"&gt;17&lt;/ref-type&gt;&lt;contributors&gt;&lt;authors&gt;&lt;author&gt;Jorgensen, W. L.&lt;/author&gt;&lt;author&gt;Tirado-Rives, J.&lt;/author&gt;&lt;/authors&gt;&lt;/contributors&gt;&lt;titles&gt;&lt;title&gt;The OPLS [optimized potentials for liquid simulations] potential functions for proteins, energy minimizations for crystals of cyclic peptides and crambin&lt;/title&gt;&lt;secondary-title&gt;J Am Chem Soc&lt;/secondary-title&gt;&lt;/titles&gt;&lt;periodical&gt;&lt;full-title&gt;J Am Chem Soc&lt;/full-title&gt;&lt;/periodical&gt;&lt;pages&gt;1657-66&lt;/pages&gt;&lt;volume&gt;110&lt;/volume&gt;&lt;number&gt;6&lt;/number&gt;&lt;dates&gt;&lt;year&gt;1988&lt;/year&gt;&lt;pub-dates&gt;&lt;date&gt;Mar 1&lt;/date&gt;&lt;/pub-dates&gt;&lt;/dates&gt;&lt;isbn&gt;0002-7863 (Print)&amp;#xD;0002-7863 (Linking)&lt;/isbn&gt;&lt;accession-num&gt;27557051&lt;/accession-num&gt;&lt;urls&gt;&lt;related-urls&gt;&lt;url&gt;https://www.ncbi.nlm.nih.gov/pubmed/27557051&lt;/url&gt;&lt;/related-urls&gt;&lt;/urls&gt;&lt;electronic-resource-num&gt;10.1021/ja00214a001&lt;/electronic-resource-num&gt;&lt;/record&gt;&lt;/Cite&gt;&lt;/EndNote&gt;</w:instrText>
      </w:r>
      <w:r w:rsidR="00506116" w:rsidRPr="00952A92">
        <w:rPr>
          <w:rFonts w:eastAsiaTheme="minorHAnsi"/>
          <w:color w:val="000000"/>
          <w:sz w:val="20"/>
          <w:szCs w:val="20"/>
          <w:shd w:val="clear" w:color="auto" w:fill="FFFFFF"/>
          <w:lang w:val="en-US" w:eastAsia="en-US"/>
        </w:rPr>
        <w:fldChar w:fldCharType="separate"/>
      </w:r>
      <w:r>
        <w:rPr>
          <w:rFonts w:eastAsiaTheme="minorHAnsi"/>
          <w:noProof/>
          <w:color w:val="000000"/>
          <w:sz w:val="20"/>
          <w:szCs w:val="20"/>
          <w:shd w:val="clear" w:color="auto" w:fill="FFFFFF"/>
          <w:lang w:val="en-US" w:eastAsia="en-US"/>
        </w:rPr>
        <w:t>[</w:t>
      </w:r>
      <w:r w:rsidR="00C40B3B">
        <w:rPr>
          <w:rFonts w:eastAsiaTheme="minorHAnsi"/>
          <w:noProof/>
          <w:color w:val="000000"/>
          <w:sz w:val="20"/>
          <w:szCs w:val="20"/>
          <w:shd w:val="clear" w:color="auto" w:fill="FFFFFF"/>
          <w:lang w:val="en-US" w:eastAsia="en-US"/>
        </w:rPr>
        <w:t>4</w:t>
      </w:r>
      <w:r>
        <w:rPr>
          <w:rFonts w:eastAsiaTheme="minorHAnsi"/>
          <w:noProof/>
          <w:color w:val="000000"/>
          <w:sz w:val="20"/>
          <w:szCs w:val="20"/>
          <w:shd w:val="clear" w:color="auto" w:fill="FFFFFF"/>
          <w:lang w:val="en-US" w:eastAsia="en-US"/>
        </w:rPr>
        <w:t>]</w:t>
      </w:r>
      <w:r w:rsidR="00506116" w:rsidRPr="00952A92">
        <w:rPr>
          <w:rFonts w:eastAsiaTheme="minorHAnsi"/>
          <w:color w:val="000000"/>
          <w:sz w:val="20"/>
          <w:szCs w:val="20"/>
          <w:shd w:val="clear" w:color="auto" w:fill="FFFFFF"/>
          <w:lang w:val="en-US" w:eastAsia="en-US"/>
        </w:rPr>
        <w:fldChar w:fldCharType="end"/>
      </w:r>
      <w:r w:rsidRPr="00952A92">
        <w:rPr>
          <w:rFonts w:eastAsiaTheme="minorHAnsi"/>
          <w:color w:val="000000"/>
          <w:sz w:val="20"/>
          <w:szCs w:val="20"/>
          <w:shd w:val="clear" w:color="auto" w:fill="FFFFFF"/>
          <w:lang w:val="en-US" w:eastAsia="en-US"/>
        </w:rPr>
        <w:t>.</w:t>
      </w:r>
    </w:p>
    <w:p w:rsidR="007E6BE4" w:rsidRPr="00952A92" w:rsidRDefault="007E6BE4" w:rsidP="007E6BE4">
      <w:pPr>
        <w:pStyle w:val="NormalWeb"/>
        <w:shd w:val="clear" w:color="auto" w:fill="FFFFFF"/>
        <w:spacing w:before="0" w:beforeAutospacing="0" w:after="360" w:afterAutospacing="0" w:line="276" w:lineRule="auto"/>
        <w:jc w:val="both"/>
        <w:rPr>
          <w:rFonts w:eastAsiaTheme="minorHAnsi"/>
          <w:color w:val="000000"/>
          <w:sz w:val="20"/>
          <w:szCs w:val="20"/>
          <w:shd w:val="clear" w:color="auto" w:fill="FFFFFF"/>
          <w:lang w:val="en-US" w:eastAsia="en-US"/>
        </w:rPr>
      </w:pPr>
      <w:r w:rsidRPr="00952A92">
        <w:rPr>
          <w:rFonts w:eastAsiaTheme="minorHAnsi"/>
          <w:color w:val="000000"/>
          <w:sz w:val="20"/>
          <w:szCs w:val="20"/>
          <w:shd w:val="clear" w:color="auto" w:fill="FFFFFF"/>
          <w:lang w:val="en-US" w:eastAsia="en-US"/>
        </w:rPr>
        <w:t>Different conformers and ionization states of the same compounds were reduced in order to keep one 3D structure per initial compound. The selection was made considering the most probable ionization state at physiological pH conditions. This preparation is a crucial step for the following studies and was performed with the aim of obtaining the most suitable 3D structures to further calculate the physicochemical properties of the existing compounds.</w:t>
      </w:r>
    </w:p>
    <w:p w:rsidR="007E6BE4" w:rsidRPr="00952A92" w:rsidRDefault="007E6BE4" w:rsidP="007E6BE4">
      <w:pPr>
        <w:pStyle w:val="NormalWeb"/>
        <w:shd w:val="clear" w:color="auto" w:fill="FFFFFF"/>
        <w:spacing w:before="0" w:beforeAutospacing="0" w:after="0" w:afterAutospacing="0"/>
        <w:jc w:val="both"/>
        <w:rPr>
          <w:rFonts w:eastAsiaTheme="minorHAnsi"/>
          <w:b/>
          <w:color w:val="000000"/>
          <w:sz w:val="20"/>
          <w:szCs w:val="20"/>
          <w:shd w:val="clear" w:color="auto" w:fill="FFFFFF"/>
          <w:lang w:val="en-US" w:eastAsia="en-US"/>
        </w:rPr>
      </w:pPr>
      <w:r w:rsidRPr="00952A92">
        <w:rPr>
          <w:rFonts w:eastAsiaTheme="minorHAnsi"/>
          <w:b/>
          <w:color w:val="000000"/>
          <w:sz w:val="20"/>
          <w:szCs w:val="20"/>
          <w:shd w:val="clear" w:color="auto" w:fill="FFFFFF"/>
          <w:lang w:val="en-US" w:eastAsia="en-US"/>
        </w:rPr>
        <w:t>Drug-like properties calculation</w:t>
      </w:r>
    </w:p>
    <w:p w:rsidR="007E6BE4" w:rsidRPr="00952A92" w:rsidRDefault="007E6BE4" w:rsidP="00F80354">
      <w:pPr>
        <w:pStyle w:val="NormalWeb"/>
        <w:shd w:val="clear" w:color="auto" w:fill="FFFFFF"/>
        <w:spacing w:before="0" w:beforeAutospacing="0" w:after="360" w:afterAutospacing="0" w:line="276" w:lineRule="auto"/>
        <w:jc w:val="both"/>
        <w:rPr>
          <w:rFonts w:eastAsiaTheme="minorHAnsi"/>
          <w:color w:val="000000"/>
          <w:sz w:val="20"/>
          <w:szCs w:val="20"/>
          <w:shd w:val="clear" w:color="auto" w:fill="FFFFFF"/>
          <w:lang w:val="en-US" w:eastAsia="en-US"/>
        </w:rPr>
      </w:pPr>
      <w:r w:rsidRPr="00952A92">
        <w:rPr>
          <w:rFonts w:eastAsiaTheme="minorHAnsi"/>
          <w:color w:val="000000"/>
          <w:sz w:val="20"/>
          <w:szCs w:val="20"/>
          <w:shd w:val="clear" w:color="auto" w:fill="FFFFFF"/>
          <w:lang w:val="en-US" w:eastAsia="en-US"/>
        </w:rPr>
        <w:t xml:space="preserve">All the prepared compounds were analyzed using </w:t>
      </w:r>
      <w:proofErr w:type="spellStart"/>
      <w:r w:rsidRPr="00952A92">
        <w:rPr>
          <w:rFonts w:eastAsiaTheme="minorHAnsi"/>
          <w:color w:val="000000"/>
          <w:sz w:val="20"/>
          <w:szCs w:val="20"/>
          <w:shd w:val="clear" w:color="auto" w:fill="FFFFFF"/>
          <w:lang w:val="en-US" w:eastAsia="en-US"/>
        </w:rPr>
        <w:t>Qikprop</w:t>
      </w:r>
      <w:proofErr w:type="spellEnd"/>
      <w:r w:rsidR="00506116" w:rsidRPr="00952A92">
        <w:rPr>
          <w:rFonts w:eastAsiaTheme="minorHAnsi"/>
          <w:color w:val="000000"/>
          <w:sz w:val="20"/>
          <w:szCs w:val="20"/>
          <w:shd w:val="clear" w:color="auto" w:fill="FFFFFF"/>
          <w:lang w:val="en-US" w:eastAsia="en-US"/>
        </w:rPr>
        <w:fldChar w:fldCharType="begin"/>
      </w:r>
      <w:r>
        <w:rPr>
          <w:rFonts w:eastAsiaTheme="minorHAnsi"/>
          <w:color w:val="000000"/>
          <w:sz w:val="20"/>
          <w:szCs w:val="20"/>
          <w:shd w:val="clear" w:color="auto" w:fill="FFFFFF"/>
          <w:lang w:val="en-US" w:eastAsia="en-US"/>
        </w:rPr>
        <w:instrText xml:space="preserve"> ADDIN EN.CITE &lt;EndNote&gt;&lt;Cite&gt;&lt;Author&gt;QikProp&lt;/Author&gt;&lt;RecNum&gt;12&lt;/RecNum&gt;&lt;DisplayText&gt;[18]&lt;/DisplayText&gt;&lt;record&gt;&lt;rec-number&gt;12&lt;/rec-number&gt;&lt;foreign-keys&gt;&lt;key app="EN" db-id="fsdf2w9x60vzrzev5pexzt5mxzzpfz9a0frx" timestamp="1515258012"&gt;12&lt;/key&gt;&lt;/foreign-keys&gt;&lt;ref-type name="Journal Article"&gt;17&lt;/ref-type&gt;&lt;contributors&gt;&lt;authors&gt;&lt;author&gt;QikProp, v. 4.1; Schrödinger, LLC, New York: 2014. &lt;/author&gt;&lt;/authors&gt;&lt;/contributors&gt;&lt;titles&gt;&lt;/titles&gt;&lt;dates&gt;&lt;/dates&gt;&lt;urls&gt;&lt;/urls&gt;&lt;/record&gt;&lt;/Cite&gt;&lt;/EndNote&gt;</w:instrText>
      </w:r>
      <w:r w:rsidR="00506116" w:rsidRPr="00952A92">
        <w:rPr>
          <w:rFonts w:eastAsiaTheme="minorHAnsi"/>
          <w:color w:val="000000"/>
          <w:sz w:val="20"/>
          <w:szCs w:val="20"/>
          <w:shd w:val="clear" w:color="auto" w:fill="FFFFFF"/>
          <w:lang w:val="en-US" w:eastAsia="en-US"/>
        </w:rPr>
        <w:fldChar w:fldCharType="separate"/>
      </w:r>
      <w:r>
        <w:rPr>
          <w:rFonts w:eastAsiaTheme="minorHAnsi"/>
          <w:color w:val="000000"/>
          <w:sz w:val="20"/>
          <w:szCs w:val="20"/>
          <w:shd w:val="clear" w:color="auto" w:fill="FFFFFF"/>
          <w:lang w:val="en-US" w:eastAsia="en-US"/>
        </w:rPr>
        <w:t>[</w:t>
      </w:r>
      <w:r w:rsidR="00C40B3B">
        <w:rPr>
          <w:rFonts w:eastAsiaTheme="minorHAnsi"/>
          <w:color w:val="000000"/>
          <w:sz w:val="20"/>
          <w:szCs w:val="20"/>
          <w:shd w:val="clear" w:color="auto" w:fill="FFFFFF"/>
          <w:lang w:val="en-US" w:eastAsia="en-US"/>
        </w:rPr>
        <w:t>5</w:t>
      </w:r>
      <w:r>
        <w:rPr>
          <w:rFonts w:eastAsiaTheme="minorHAnsi"/>
          <w:color w:val="000000"/>
          <w:sz w:val="20"/>
          <w:szCs w:val="20"/>
          <w:shd w:val="clear" w:color="auto" w:fill="FFFFFF"/>
          <w:lang w:val="en-US" w:eastAsia="en-US"/>
        </w:rPr>
        <w:t>]</w:t>
      </w:r>
      <w:r w:rsidR="00506116" w:rsidRPr="00952A92">
        <w:rPr>
          <w:rFonts w:eastAsiaTheme="minorHAnsi"/>
          <w:color w:val="000000"/>
          <w:sz w:val="20"/>
          <w:szCs w:val="20"/>
          <w:shd w:val="clear" w:color="auto" w:fill="FFFFFF"/>
          <w:lang w:val="en-US" w:eastAsia="en-US"/>
        </w:rPr>
        <w:fldChar w:fldCharType="end"/>
      </w:r>
      <w:r w:rsidRPr="00952A92">
        <w:rPr>
          <w:rFonts w:eastAsiaTheme="minorHAnsi"/>
          <w:color w:val="000000"/>
          <w:sz w:val="20"/>
          <w:szCs w:val="20"/>
          <w:shd w:val="clear" w:color="auto" w:fill="FFFFFF"/>
          <w:lang w:val="en-US" w:eastAsia="en-US"/>
        </w:rPr>
        <w:t xml:space="preserve"> module of the Small-Molecule Drug Discovery Suite in Schrödinger, an accuratesoftware that predicts structurally significant 2D and 3D descriptors and pharmaceutically relevant properties of organic molecules. Absorption, Distribution, Metabolism, and Excretion (ADME) A total of 44 properties could be predicted. Among all the properties, the program calculates properties like molecular weight, </w:t>
      </w:r>
      <w:proofErr w:type="spellStart"/>
      <w:r w:rsidRPr="00952A92">
        <w:rPr>
          <w:rFonts w:eastAsiaTheme="minorHAnsi"/>
          <w:color w:val="000000"/>
          <w:sz w:val="20"/>
          <w:szCs w:val="20"/>
          <w:shd w:val="clear" w:color="auto" w:fill="FFFFFF"/>
          <w:lang w:val="en-US" w:eastAsia="en-US"/>
        </w:rPr>
        <w:t>QPlogPo</w:t>
      </w:r>
      <w:proofErr w:type="spellEnd"/>
      <w:r w:rsidRPr="00952A92">
        <w:rPr>
          <w:rFonts w:eastAsiaTheme="minorHAnsi"/>
          <w:color w:val="000000"/>
          <w:sz w:val="20"/>
          <w:szCs w:val="20"/>
          <w:shd w:val="clear" w:color="auto" w:fill="FFFFFF"/>
          <w:lang w:val="en-US" w:eastAsia="en-US"/>
        </w:rPr>
        <w:t xml:space="preserve">/w (predicted </w:t>
      </w:r>
      <w:proofErr w:type="spellStart"/>
      <w:r w:rsidRPr="00952A92">
        <w:rPr>
          <w:rFonts w:eastAsiaTheme="minorHAnsi"/>
          <w:color w:val="000000"/>
          <w:sz w:val="20"/>
          <w:szCs w:val="20"/>
          <w:shd w:val="clear" w:color="auto" w:fill="FFFFFF"/>
          <w:lang w:val="en-US" w:eastAsia="en-US"/>
        </w:rPr>
        <w:t>octanol</w:t>
      </w:r>
      <w:proofErr w:type="spellEnd"/>
      <w:r w:rsidRPr="00952A92">
        <w:rPr>
          <w:rFonts w:eastAsiaTheme="minorHAnsi"/>
          <w:color w:val="000000"/>
          <w:sz w:val="20"/>
          <w:szCs w:val="20"/>
          <w:shd w:val="clear" w:color="auto" w:fill="FFFFFF"/>
          <w:lang w:val="en-US" w:eastAsia="en-US"/>
        </w:rPr>
        <w:t>/water partition coefficient), molecular volume, number of H-bond donors or acceptors, polar surface area and violations related to the Lipinski’s Rule of 5 and Jorgensen’s Rule of 3. This allow to filter out compounds with clear cut undesirable properties for drug discovery.</w:t>
      </w:r>
    </w:p>
    <w:p w:rsidR="007E6BE4" w:rsidRPr="00952A92" w:rsidRDefault="007E6BE4" w:rsidP="007E6BE4">
      <w:pPr>
        <w:pStyle w:val="NormalWeb"/>
        <w:shd w:val="clear" w:color="auto" w:fill="FFFFFF"/>
        <w:spacing w:before="0" w:beforeAutospacing="0" w:after="0" w:afterAutospacing="0"/>
        <w:jc w:val="both"/>
        <w:rPr>
          <w:rFonts w:eastAsiaTheme="minorHAnsi"/>
          <w:b/>
          <w:color w:val="000000"/>
          <w:sz w:val="20"/>
          <w:szCs w:val="20"/>
          <w:shd w:val="clear" w:color="auto" w:fill="FFFFFF"/>
          <w:lang w:val="en-US" w:eastAsia="en-US"/>
        </w:rPr>
      </w:pPr>
      <w:r w:rsidRPr="00952A92">
        <w:rPr>
          <w:rFonts w:eastAsiaTheme="minorHAnsi"/>
          <w:b/>
          <w:color w:val="000000"/>
          <w:sz w:val="20"/>
          <w:szCs w:val="20"/>
          <w:shd w:val="clear" w:color="auto" w:fill="FFFFFF"/>
          <w:lang w:val="en-US" w:eastAsia="en-US"/>
        </w:rPr>
        <w:t>Model building</w:t>
      </w:r>
    </w:p>
    <w:p w:rsidR="007E6BE4" w:rsidRPr="00952A92" w:rsidRDefault="007E6BE4" w:rsidP="007E6BE4">
      <w:pPr>
        <w:pStyle w:val="NormalWeb"/>
        <w:shd w:val="clear" w:color="auto" w:fill="FFFFFF"/>
        <w:spacing w:before="0" w:beforeAutospacing="0" w:after="0" w:afterAutospacing="0" w:line="276" w:lineRule="auto"/>
        <w:jc w:val="both"/>
        <w:rPr>
          <w:rFonts w:eastAsiaTheme="minorHAnsi"/>
          <w:color w:val="000000"/>
          <w:sz w:val="20"/>
          <w:szCs w:val="20"/>
          <w:shd w:val="clear" w:color="auto" w:fill="FFFFFF"/>
          <w:lang w:val="en-US" w:eastAsia="en-US"/>
        </w:rPr>
      </w:pPr>
      <w:r w:rsidRPr="00952A92">
        <w:rPr>
          <w:rFonts w:eastAsiaTheme="minorHAnsi"/>
          <w:color w:val="000000"/>
          <w:sz w:val="20"/>
          <w:szCs w:val="20"/>
          <w:shd w:val="clear" w:color="auto" w:fill="FFFFFF"/>
          <w:lang w:val="en-US" w:eastAsia="en-US"/>
        </w:rPr>
        <w:t>The first step consisted in dividing the dataset into a training (75%) and a test set (25%) following a stratified division. The next step is based on computing the molecular descriptors of all the dataset using DRAGON software</w:t>
      </w:r>
      <w:r w:rsidR="00506116" w:rsidRPr="00952A92">
        <w:rPr>
          <w:rFonts w:eastAsiaTheme="minorHAnsi"/>
          <w:color w:val="000000"/>
          <w:sz w:val="20"/>
          <w:szCs w:val="20"/>
          <w:shd w:val="clear" w:color="auto" w:fill="FFFFFF"/>
          <w:lang w:val="en-US" w:eastAsia="en-US"/>
        </w:rPr>
        <w:fldChar w:fldCharType="begin"/>
      </w:r>
      <w:r>
        <w:rPr>
          <w:rFonts w:eastAsiaTheme="minorHAnsi"/>
          <w:color w:val="000000"/>
          <w:sz w:val="20"/>
          <w:szCs w:val="20"/>
          <w:shd w:val="clear" w:color="auto" w:fill="FFFFFF"/>
          <w:lang w:val="en-US" w:eastAsia="en-US"/>
        </w:rPr>
        <w:instrText xml:space="preserve"> ADDIN EN.CITE &lt;EndNote&gt;&lt;Cite&gt;&lt;Author&gt;Dragon&lt;/Author&gt;&lt;RecNum&gt;15&lt;/RecNum&gt;&lt;DisplayText&gt;[19]&lt;/DisplayText&gt;&lt;record&gt;&lt;rec-number&gt;15&lt;/rec-number&gt;&lt;foreign-keys&gt;&lt;key app="EN" db-id="fsdf2w9x60vzrzev5pexzt5mxzzpfz9a0frx" timestamp="1515279211"&gt;15&lt;/key&gt;&lt;/foreign-keys&gt;&lt;ref-type name="Journal Article"&gt;17&lt;/ref-type&gt;&lt;contributors&gt;&lt;authors&gt;&lt;author&gt;Dragon, Version 5.5, Talete srl (2007)&lt;/author&gt;&lt;/authors&gt;&lt;/contributors&gt;&lt;titles&gt;&lt;/titles&gt;&lt;dates&gt;&lt;/dates&gt;&lt;urls&gt;&lt;/urls&gt;&lt;/record&gt;&lt;/Cite&gt;&lt;/EndNote&gt;</w:instrText>
      </w:r>
      <w:r w:rsidR="00506116" w:rsidRPr="00952A92">
        <w:rPr>
          <w:rFonts w:eastAsiaTheme="minorHAnsi"/>
          <w:color w:val="000000"/>
          <w:sz w:val="20"/>
          <w:szCs w:val="20"/>
          <w:shd w:val="clear" w:color="auto" w:fill="FFFFFF"/>
          <w:lang w:val="en-US" w:eastAsia="en-US"/>
        </w:rPr>
        <w:fldChar w:fldCharType="separate"/>
      </w:r>
      <w:r>
        <w:rPr>
          <w:rFonts w:eastAsiaTheme="minorHAnsi"/>
          <w:noProof/>
          <w:color w:val="000000"/>
          <w:sz w:val="20"/>
          <w:szCs w:val="20"/>
          <w:shd w:val="clear" w:color="auto" w:fill="FFFFFF"/>
          <w:lang w:val="en-US" w:eastAsia="en-US"/>
        </w:rPr>
        <w:t>[</w:t>
      </w:r>
      <w:r w:rsidR="00C40B3B">
        <w:rPr>
          <w:rFonts w:eastAsiaTheme="minorHAnsi"/>
          <w:noProof/>
          <w:color w:val="000000"/>
          <w:sz w:val="20"/>
          <w:szCs w:val="20"/>
          <w:shd w:val="clear" w:color="auto" w:fill="FFFFFF"/>
          <w:lang w:val="en-US" w:eastAsia="en-US"/>
        </w:rPr>
        <w:t>6</w:t>
      </w:r>
      <w:r>
        <w:rPr>
          <w:rFonts w:eastAsiaTheme="minorHAnsi"/>
          <w:noProof/>
          <w:color w:val="000000"/>
          <w:sz w:val="20"/>
          <w:szCs w:val="20"/>
          <w:shd w:val="clear" w:color="auto" w:fill="FFFFFF"/>
          <w:lang w:val="en-US" w:eastAsia="en-US"/>
        </w:rPr>
        <w:t>]</w:t>
      </w:r>
      <w:r w:rsidR="00506116" w:rsidRPr="00952A92">
        <w:rPr>
          <w:rFonts w:eastAsiaTheme="minorHAnsi"/>
          <w:color w:val="000000"/>
          <w:sz w:val="20"/>
          <w:szCs w:val="20"/>
          <w:shd w:val="clear" w:color="auto" w:fill="FFFFFF"/>
          <w:lang w:val="en-US" w:eastAsia="en-US"/>
        </w:rPr>
        <w:fldChar w:fldCharType="end"/>
      </w:r>
      <w:r w:rsidRPr="00952A92">
        <w:rPr>
          <w:rFonts w:eastAsiaTheme="minorHAnsi"/>
          <w:color w:val="000000"/>
          <w:sz w:val="20"/>
          <w:szCs w:val="20"/>
          <w:shd w:val="clear" w:color="auto" w:fill="FFFFFF"/>
          <w:lang w:val="en-US" w:eastAsia="en-US"/>
        </w:rPr>
        <w:t>. DRAGON is an application tool that provides over 3,000 diverse molecular descriptors (0D, 1D, 2D and 3D) which can be used to evaluate molecular QSAR or QSPR of different databases. To calculate these molecular descriptors, molecules were prepared as it is described in the ligand preparation section. After computing the descriptors, those descriptors which present over 0.95 correlation were deleted. Then, the next stage that takes place is the feature selection procedure and it is performed with DELPHOS</w:t>
      </w:r>
      <w:r w:rsidR="00506116" w:rsidRPr="001E4442">
        <w:rPr>
          <w:rFonts w:eastAsiaTheme="minorHAnsi"/>
          <w:color w:val="000000"/>
          <w:sz w:val="20"/>
          <w:szCs w:val="20"/>
          <w:shd w:val="clear" w:color="auto" w:fill="FFFFFF"/>
          <w:lang w:val="en-US" w:eastAsia="en-US"/>
        </w:rPr>
        <w:fldChar w:fldCharType="begin"/>
      </w:r>
      <w:r>
        <w:rPr>
          <w:rFonts w:eastAsiaTheme="minorHAnsi"/>
          <w:color w:val="000000"/>
          <w:sz w:val="20"/>
          <w:szCs w:val="20"/>
          <w:shd w:val="clear" w:color="auto" w:fill="FFFFFF"/>
          <w:lang w:val="en-US" w:eastAsia="en-US"/>
        </w:rPr>
        <w:instrText xml:space="preserve"> ADDIN EN.CITE &lt;EndNote&gt;&lt;Cite&gt;&lt;Author&gt;Soto&lt;/Author&gt;&lt;RecNum&gt;16&lt;/RecNum&gt;&lt;DisplayText&gt;[20]&lt;/DisplayText&gt;&lt;record&gt;&lt;rec-number&gt;16&lt;/rec-number&gt;&lt;foreign-keys&gt;&lt;key app="EN" db-id="fsdf2w9x60vzrzev5pexzt5mxzzpfz9a0frx" timestamp="1515279524"&gt;16&lt;/key&gt;&lt;/foreign-keys&gt;&lt;ref-type name="Journal Article"&gt;17&lt;/ref-type&gt;&lt;contributors&gt;&lt;authors&gt;&lt;author&gt;Soto, A. J., Martínez, M. J., Cecchini, R. L., Vazquez, G. E. &amp;amp; Ponzoni, I.&lt;/author&gt;&lt;/authors&gt;&lt;/contributors&gt;&lt;titles&gt;&lt;title&gt;DELPHOS: Computational Tool for Selection of Relevant Descriptor Subsets in ADMET Prediction.&lt;/title&gt;&lt;secondary-title&gt;1st International Meeting of Pharmaceutical Sciences (2010)&lt;/secondary-title&gt;&lt;/titles&gt;&lt;periodical&gt;&lt;full-title&gt;1st International Meeting of Pharmaceutical Sciences (2010)&lt;/full-title&gt;&lt;/periodical&gt;&lt;dates&gt;&lt;/dates&gt;&lt;urls&gt;&lt;/urls&gt;&lt;/record&gt;&lt;/Cite&gt;&lt;/EndNote&gt;</w:instrText>
      </w:r>
      <w:r w:rsidR="00506116" w:rsidRPr="001E4442">
        <w:rPr>
          <w:rFonts w:eastAsiaTheme="minorHAnsi"/>
          <w:color w:val="000000"/>
          <w:sz w:val="20"/>
          <w:szCs w:val="20"/>
          <w:shd w:val="clear" w:color="auto" w:fill="FFFFFF"/>
          <w:lang w:val="en-US" w:eastAsia="en-US"/>
        </w:rPr>
        <w:fldChar w:fldCharType="separate"/>
      </w:r>
      <w:r>
        <w:rPr>
          <w:rFonts w:eastAsiaTheme="minorHAnsi"/>
          <w:noProof/>
          <w:color w:val="000000"/>
          <w:sz w:val="20"/>
          <w:szCs w:val="20"/>
          <w:shd w:val="clear" w:color="auto" w:fill="FFFFFF"/>
          <w:lang w:val="en-US" w:eastAsia="en-US"/>
        </w:rPr>
        <w:t>[</w:t>
      </w:r>
      <w:r w:rsidR="00C40B3B">
        <w:rPr>
          <w:rFonts w:eastAsiaTheme="minorHAnsi"/>
          <w:noProof/>
          <w:color w:val="000000"/>
          <w:sz w:val="20"/>
          <w:szCs w:val="20"/>
          <w:shd w:val="clear" w:color="auto" w:fill="FFFFFF"/>
          <w:lang w:val="en-US" w:eastAsia="en-US"/>
        </w:rPr>
        <w:t>7</w:t>
      </w:r>
      <w:r>
        <w:rPr>
          <w:rFonts w:eastAsiaTheme="minorHAnsi"/>
          <w:noProof/>
          <w:color w:val="000000"/>
          <w:sz w:val="20"/>
          <w:szCs w:val="20"/>
          <w:shd w:val="clear" w:color="auto" w:fill="FFFFFF"/>
          <w:lang w:val="en-US" w:eastAsia="en-US"/>
        </w:rPr>
        <w:t>]</w:t>
      </w:r>
      <w:r w:rsidR="00506116" w:rsidRPr="001E4442">
        <w:rPr>
          <w:rFonts w:eastAsiaTheme="minorHAnsi"/>
          <w:color w:val="000000"/>
          <w:sz w:val="20"/>
          <w:szCs w:val="20"/>
          <w:shd w:val="clear" w:color="auto" w:fill="FFFFFF"/>
          <w:lang w:val="en-US" w:eastAsia="en-US"/>
        </w:rPr>
        <w:fldChar w:fldCharType="end"/>
      </w:r>
      <w:r w:rsidRPr="00952A92">
        <w:rPr>
          <w:rFonts w:eastAsiaTheme="minorHAnsi"/>
          <w:color w:val="000000"/>
          <w:sz w:val="20"/>
          <w:szCs w:val="20"/>
          <w:shd w:val="clear" w:color="auto" w:fill="FFFFFF"/>
          <w:lang w:val="en-US" w:eastAsia="en-US"/>
        </w:rPr>
        <w:t xml:space="preserve">. This tool infers multiple alternative selections of molecular descriptors computed by DRAGON for defining a QSAR model. In this work, a total of twenty-five putative subsets have been computed, selecting the best 4 models in terms of MAE and MSE to be further selected to build QSAR models. In the case of the classification models, the target property was </w:t>
      </w:r>
      <w:proofErr w:type="spellStart"/>
      <w:r w:rsidRPr="00952A92">
        <w:rPr>
          <w:rFonts w:eastAsiaTheme="minorHAnsi"/>
          <w:color w:val="000000"/>
          <w:sz w:val="20"/>
          <w:szCs w:val="20"/>
          <w:shd w:val="clear" w:color="auto" w:fill="FFFFFF"/>
          <w:lang w:val="en-US" w:eastAsia="en-US"/>
        </w:rPr>
        <w:t>discretizated</w:t>
      </w:r>
      <w:proofErr w:type="spellEnd"/>
      <w:r w:rsidRPr="00952A92">
        <w:rPr>
          <w:rFonts w:eastAsiaTheme="minorHAnsi"/>
          <w:color w:val="000000"/>
          <w:sz w:val="20"/>
          <w:szCs w:val="20"/>
          <w:shd w:val="clear" w:color="auto" w:fill="FFFFFF"/>
          <w:lang w:val="en-US" w:eastAsia="en-US"/>
        </w:rPr>
        <w:t xml:space="preserve"> for defining classes using the following threshold: Low activity ≤ 50% &gt; High activity</w:t>
      </w:r>
      <w:r w:rsidR="003B4923">
        <w:rPr>
          <w:rFonts w:eastAsiaTheme="minorHAnsi"/>
          <w:color w:val="000000"/>
          <w:sz w:val="20"/>
          <w:szCs w:val="20"/>
          <w:shd w:val="clear" w:color="auto" w:fill="FFFFFF"/>
          <w:lang w:val="en-US" w:eastAsia="en-US"/>
        </w:rPr>
        <w:t>.</w:t>
      </w:r>
    </w:p>
    <w:p w:rsidR="007E6BE4" w:rsidRPr="00952A92" w:rsidRDefault="007E6BE4" w:rsidP="007E6BE4">
      <w:pPr>
        <w:pStyle w:val="NormalWeb"/>
        <w:shd w:val="clear" w:color="auto" w:fill="FFFFFF"/>
        <w:spacing w:before="0" w:beforeAutospacing="0" w:after="0" w:afterAutospacing="0" w:line="276" w:lineRule="auto"/>
        <w:jc w:val="both"/>
        <w:rPr>
          <w:rFonts w:eastAsiaTheme="minorHAnsi"/>
          <w:color w:val="000000"/>
          <w:sz w:val="20"/>
          <w:szCs w:val="20"/>
          <w:shd w:val="clear" w:color="auto" w:fill="FFFFFF"/>
          <w:lang w:val="en-US" w:eastAsia="en-US"/>
        </w:rPr>
      </w:pPr>
    </w:p>
    <w:p w:rsidR="007E6BE4" w:rsidRPr="00952A92" w:rsidRDefault="007E6BE4" w:rsidP="007E6BE4">
      <w:pPr>
        <w:pStyle w:val="NormalWeb"/>
        <w:shd w:val="clear" w:color="auto" w:fill="FFFFFF"/>
        <w:spacing w:before="0" w:beforeAutospacing="0" w:after="0" w:afterAutospacing="0" w:line="276" w:lineRule="auto"/>
        <w:jc w:val="both"/>
        <w:rPr>
          <w:rFonts w:eastAsiaTheme="minorHAnsi"/>
          <w:color w:val="000000"/>
          <w:sz w:val="20"/>
          <w:szCs w:val="20"/>
          <w:shd w:val="clear" w:color="auto" w:fill="FFFFFF"/>
          <w:lang w:val="en-US" w:eastAsia="en-US"/>
        </w:rPr>
      </w:pPr>
      <w:r w:rsidRPr="00952A92">
        <w:rPr>
          <w:rFonts w:eastAsiaTheme="minorHAnsi"/>
          <w:color w:val="000000"/>
          <w:sz w:val="20"/>
          <w:szCs w:val="20"/>
          <w:shd w:val="clear" w:color="auto" w:fill="FFFFFF"/>
          <w:lang w:val="en-US" w:eastAsia="en-US"/>
        </w:rPr>
        <w:lastRenderedPageBreak/>
        <w:t>Finally, in order to build the models, WEKA software</w:t>
      </w:r>
      <w:r w:rsidR="00506116" w:rsidRPr="00952A92">
        <w:rPr>
          <w:rFonts w:eastAsiaTheme="minorHAnsi"/>
          <w:color w:val="000000"/>
          <w:sz w:val="20"/>
          <w:szCs w:val="20"/>
          <w:shd w:val="clear" w:color="auto" w:fill="FFFFFF"/>
          <w:lang w:val="en-US" w:eastAsia="en-US"/>
        </w:rPr>
        <w:fldChar w:fldCharType="begin"/>
      </w:r>
      <w:r>
        <w:rPr>
          <w:rFonts w:eastAsiaTheme="minorHAnsi"/>
          <w:color w:val="000000"/>
          <w:sz w:val="20"/>
          <w:szCs w:val="20"/>
          <w:shd w:val="clear" w:color="auto" w:fill="FFFFFF"/>
          <w:lang w:val="en-US" w:eastAsia="en-US"/>
        </w:rPr>
        <w:instrText xml:space="preserve"> ADDIN EN.CITE &lt;EndNote&gt;&lt;Cite&gt;&lt;Author&gt;Eibe Frank&lt;/Author&gt;&lt;RecNum&gt;18&lt;/RecNum&gt;&lt;DisplayText&gt;[21]&lt;/DisplayText&gt;&lt;record&gt;&lt;rec-number&gt;18&lt;/rec-number&gt;&lt;foreign-keys&gt;&lt;key app="EN" db-id="fsdf2w9x60vzrzev5pexzt5mxzzpfz9a0frx" timestamp="1515280509"&gt;18&lt;/key&gt;&lt;/foreign-keys&gt;&lt;ref-type name="Journal Article"&gt;17&lt;/ref-type&gt;&lt;contributors&gt;&lt;authors&gt;&lt;author&gt;Eibe Frank, Mark A. Hall, and Ian H. Witten (2016). The WEKA Workbench. Online Appendix for &amp;quot;Data Mining: Practical Machine Learning Tools and Techniques&amp;quot;, Morgan Kaufmann, Fourth Edition, 2016.&lt;/author&gt;&lt;/authors&gt;&lt;/contributors&gt;&lt;titles&gt;&lt;/titles&gt;&lt;dates&gt;&lt;/dates&gt;&lt;urls&gt;&lt;/urls&gt;&lt;/record&gt;&lt;/Cite&gt;&lt;/EndNote&gt;</w:instrText>
      </w:r>
      <w:r w:rsidR="00506116" w:rsidRPr="00952A92">
        <w:rPr>
          <w:rFonts w:eastAsiaTheme="minorHAnsi"/>
          <w:color w:val="000000"/>
          <w:sz w:val="20"/>
          <w:szCs w:val="20"/>
          <w:shd w:val="clear" w:color="auto" w:fill="FFFFFF"/>
          <w:lang w:val="en-US" w:eastAsia="en-US"/>
        </w:rPr>
        <w:fldChar w:fldCharType="separate"/>
      </w:r>
      <w:r>
        <w:rPr>
          <w:rFonts w:eastAsiaTheme="minorHAnsi"/>
          <w:noProof/>
          <w:color w:val="000000"/>
          <w:sz w:val="20"/>
          <w:szCs w:val="20"/>
          <w:shd w:val="clear" w:color="auto" w:fill="FFFFFF"/>
          <w:lang w:val="en-US" w:eastAsia="en-US"/>
        </w:rPr>
        <w:t>[</w:t>
      </w:r>
      <w:r w:rsidR="003B4923">
        <w:rPr>
          <w:rFonts w:eastAsiaTheme="minorHAnsi"/>
          <w:noProof/>
          <w:color w:val="000000"/>
          <w:sz w:val="20"/>
          <w:szCs w:val="20"/>
          <w:shd w:val="clear" w:color="auto" w:fill="FFFFFF"/>
          <w:lang w:val="en-US" w:eastAsia="en-US"/>
        </w:rPr>
        <w:t>8</w:t>
      </w:r>
      <w:r>
        <w:rPr>
          <w:rFonts w:eastAsiaTheme="minorHAnsi"/>
          <w:noProof/>
          <w:color w:val="000000"/>
          <w:sz w:val="20"/>
          <w:szCs w:val="20"/>
          <w:shd w:val="clear" w:color="auto" w:fill="FFFFFF"/>
          <w:lang w:val="en-US" w:eastAsia="en-US"/>
        </w:rPr>
        <w:t>]</w:t>
      </w:r>
      <w:r w:rsidR="00506116" w:rsidRPr="00952A92">
        <w:rPr>
          <w:rFonts w:eastAsiaTheme="minorHAnsi"/>
          <w:color w:val="000000"/>
          <w:sz w:val="20"/>
          <w:szCs w:val="20"/>
          <w:shd w:val="clear" w:color="auto" w:fill="FFFFFF"/>
          <w:lang w:val="en-US" w:eastAsia="en-US"/>
        </w:rPr>
        <w:fldChar w:fldCharType="end"/>
      </w:r>
      <w:r w:rsidRPr="00952A92">
        <w:rPr>
          <w:rFonts w:eastAsiaTheme="minorHAnsi"/>
          <w:color w:val="000000"/>
          <w:sz w:val="20"/>
          <w:szCs w:val="20"/>
          <w:shd w:val="clear" w:color="auto" w:fill="FFFFFF"/>
          <w:lang w:val="en-US" w:eastAsia="en-US"/>
        </w:rPr>
        <w:t xml:space="preserve"> was used. This toolis a collection of machine learning al</w:t>
      </w:r>
      <w:r>
        <w:rPr>
          <w:rFonts w:eastAsiaTheme="minorHAnsi"/>
          <w:color w:val="000000"/>
          <w:sz w:val="20"/>
          <w:szCs w:val="20"/>
          <w:shd w:val="clear" w:color="auto" w:fill="FFFFFF"/>
          <w:lang w:val="en-US" w:eastAsia="en-US"/>
        </w:rPr>
        <w:t>gorithms for data mining tasks.</w:t>
      </w:r>
      <w:r w:rsidRPr="003B6B5A">
        <w:rPr>
          <w:rFonts w:ascii="Times" w:hAnsi="Times" w:cs="Times"/>
          <w:color w:val="222222"/>
          <w:spacing w:val="3"/>
          <w:sz w:val="20"/>
          <w:szCs w:val="20"/>
          <w:shd w:val="clear" w:color="auto" w:fill="FFFFFF"/>
          <w:lang w:val="en-US"/>
        </w:rPr>
        <w:t> </w:t>
      </w:r>
      <w:r w:rsidRPr="00952A92">
        <w:rPr>
          <w:rFonts w:eastAsiaTheme="minorHAnsi"/>
          <w:color w:val="000000"/>
          <w:sz w:val="20"/>
          <w:szCs w:val="20"/>
          <w:shd w:val="clear" w:color="auto" w:fill="FFFFFF"/>
          <w:lang w:val="en-US" w:eastAsia="en-US"/>
        </w:rPr>
        <w:t>For each inference method, the parameter settings provided by default for WEKA were used in the experiments.</w:t>
      </w:r>
      <w:r w:rsidRPr="003B6B5A">
        <w:rPr>
          <w:rFonts w:ascii="Times" w:hAnsi="Times" w:cs="Times"/>
          <w:color w:val="222222"/>
          <w:spacing w:val="3"/>
          <w:sz w:val="20"/>
          <w:szCs w:val="20"/>
          <w:shd w:val="clear" w:color="auto" w:fill="FFFFFF"/>
          <w:lang w:val="en-US"/>
        </w:rPr>
        <w:t> </w:t>
      </w:r>
      <w:r w:rsidRPr="00952A92">
        <w:rPr>
          <w:rFonts w:eastAsiaTheme="minorHAnsi"/>
          <w:color w:val="000000"/>
          <w:sz w:val="20"/>
          <w:szCs w:val="20"/>
          <w:shd w:val="clear" w:color="auto" w:fill="FFFFFF"/>
          <w:lang w:val="en-US" w:eastAsia="en-US"/>
        </w:rPr>
        <w:t>The algorithms used in this study are described as follows:</w:t>
      </w:r>
    </w:p>
    <w:p w:rsidR="003B4923" w:rsidRDefault="003B4923" w:rsidP="007E6BE4">
      <w:pPr>
        <w:pStyle w:val="NormalWeb"/>
        <w:shd w:val="clear" w:color="auto" w:fill="FFFFFF"/>
        <w:spacing w:before="0" w:beforeAutospacing="0" w:after="0" w:afterAutospacing="0" w:line="276" w:lineRule="auto"/>
        <w:jc w:val="both"/>
        <w:rPr>
          <w:rFonts w:eastAsiaTheme="minorHAnsi"/>
          <w:color w:val="000000"/>
          <w:sz w:val="20"/>
          <w:szCs w:val="20"/>
          <w:shd w:val="clear" w:color="auto" w:fill="FFFFFF"/>
          <w:lang w:val="en-US" w:eastAsia="en-US"/>
        </w:rPr>
      </w:pPr>
    </w:p>
    <w:p w:rsidR="007E6BE4" w:rsidRPr="00952A92" w:rsidRDefault="007E6BE4" w:rsidP="007E6BE4">
      <w:pPr>
        <w:pStyle w:val="NormalWeb"/>
        <w:shd w:val="clear" w:color="auto" w:fill="FFFFFF"/>
        <w:spacing w:before="0" w:beforeAutospacing="0" w:after="0" w:afterAutospacing="0" w:line="276" w:lineRule="auto"/>
        <w:jc w:val="both"/>
        <w:rPr>
          <w:rFonts w:eastAsiaTheme="minorHAnsi"/>
          <w:color w:val="000000"/>
          <w:sz w:val="20"/>
          <w:szCs w:val="20"/>
          <w:shd w:val="clear" w:color="auto" w:fill="FFFFFF"/>
          <w:lang w:val="en-US" w:eastAsia="en-US"/>
        </w:rPr>
      </w:pPr>
      <w:r w:rsidRPr="00C826AA">
        <w:rPr>
          <w:rFonts w:eastAsiaTheme="minorHAnsi"/>
          <w:color w:val="000000"/>
          <w:sz w:val="20"/>
          <w:szCs w:val="20"/>
          <w:shd w:val="clear" w:color="auto" w:fill="FFFFFF"/>
          <w:lang w:val="en-US" w:eastAsia="en-US"/>
        </w:rPr>
        <w:t>Neural Networks (</w:t>
      </w:r>
      <w:proofErr w:type="spellStart"/>
      <w:r w:rsidRPr="00C826AA">
        <w:rPr>
          <w:rFonts w:eastAsiaTheme="minorHAnsi"/>
          <w:color w:val="000000"/>
          <w:sz w:val="20"/>
          <w:szCs w:val="20"/>
          <w:shd w:val="clear" w:color="auto" w:fill="FFFFFF"/>
          <w:lang w:val="en-US" w:eastAsia="en-US"/>
        </w:rPr>
        <w:t>Multiperceptron</w:t>
      </w:r>
      <w:proofErr w:type="spellEnd"/>
      <w:r w:rsidRPr="00C826AA">
        <w:rPr>
          <w:rFonts w:eastAsiaTheme="minorHAnsi"/>
          <w:color w:val="000000"/>
          <w:sz w:val="20"/>
          <w:szCs w:val="20"/>
          <w:shd w:val="clear" w:color="auto" w:fill="FFFFFF"/>
          <w:lang w:val="en-US" w:eastAsia="en-US"/>
        </w:rPr>
        <w:t>): A classifier that uses back-propagation to classify instances. This network can be built by hand, created by an algorithm or both. The network can also be monitored and modified during training time. The nodes in this network are all sigmoid (except for</w:t>
      </w:r>
      <w:r w:rsidRPr="00952A92">
        <w:rPr>
          <w:rFonts w:eastAsiaTheme="minorHAnsi"/>
          <w:color w:val="000000"/>
          <w:sz w:val="20"/>
          <w:szCs w:val="20"/>
          <w:shd w:val="clear" w:color="auto" w:fill="FFFFFF"/>
          <w:lang w:val="en-US" w:eastAsia="en-US"/>
        </w:rPr>
        <w:t xml:space="preserve"> when the class is numeric in which case the output nodes become </w:t>
      </w:r>
      <w:proofErr w:type="spellStart"/>
      <w:r w:rsidRPr="00952A92">
        <w:rPr>
          <w:rFonts w:eastAsiaTheme="minorHAnsi"/>
          <w:color w:val="000000"/>
          <w:sz w:val="20"/>
          <w:szCs w:val="20"/>
          <w:shd w:val="clear" w:color="auto" w:fill="FFFFFF"/>
          <w:lang w:val="en-US" w:eastAsia="en-US"/>
        </w:rPr>
        <w:t>unthresholded</w:t>
      </w:r>
      <w:proofErr w:type="spellEnd"/>
      <w:r w:rsidRPr="00952A92">
        <w:rPr>
          <w:rFonts w:eastAsiaTheme="minorHAnsi"/>
          <w:color w:val="000000"/>
          <w:sz w:val="20"/>
          <w:szCs w:val="20"/>
          <w:shd w:val="clear" w:color="auto" w:fill="FFFFFF"/>
          <w:lang w:val="en-US" w:eastAsia="en-US"/>
        </w:rPr>
        <w:t xml:space="preserve"> linear units).</w:t>
      </w:r>
    </w:p>
    <w:p w:rsidR="003B4923" w:rsidRDefault="003B4923" w:rsidP="007E6BE4">
      <w:pPr>
        <w:pStyle w:val="NormalWeb"/>
        <w:shd w:val="clear" w:color="auto" w:fill="FFFFFF"/>
        <w:spacing w:before="0" w:beforeAutospacing="0" w:after="0" w:afterAutospacing="0" w:line="276" w:lineRule="auto"/>
        <w:jc w:val="both"/>
        <w:rPr>
          <w:rFonts w:eastAsiaTheme="minorHAnsi"/>
          <w:color w:val="000000"/>
          <w:sz w:val="20"/>
          <w:szCs w:val="20"/>
          <w:shd w:val="clear" w:color="auto" w:fill="FFFFFF"/>
          <w:lang w:val="en-US" w:eastAsia="en-US"/>
        </w:rPr>
      </w:pPr>
    </w:p>
    <w:p w:rsidR="007E6BE4" w:rsidRPr="00952A92" w:rsidRDefault="007E6BE4" w:rsidP="007E6BE4">
      <w:pPr>
        <w:pStyle w:val="NormalWeb"/>
        <w:shd w:val="clear" w:color="auto" w:fill="FFFFFF"/>
        <w:spacing w:before="0" w:beforeAutospacing="0" w:after="0" w:afterAutospacing="0" w:line="276" w:lineRule="auto"/>
        <w:jc w:val="both"/>
        <w:rPr>
          <w:rFonts w:eastAsiaTheme="minorHAnsi"/>
          <w:color w:val="000000"/>
          <w:sz w:val="20"/>
          <w:szCs w:val="20"/>
          <w:shd w:val="clear" w:color="auto" w:fill="FFFFFF"/>
          <w:lang w:val="en-US" w:eastAsia="en-US"/>
        </w:rPr>
      </w:pPr>
      <w:r w:rsidRPr="00952A92">
        <w:rPr>
          <w:rFonts w:eastAsiaTheme="minorHAnsi"/>
          <w:color w:val="000000"/>
          <w:sz w:val="20"/>
          <w:szCs w:val="20"/>
          <w:shd w:val="clear" w:color="auto" w:fill="FFFFFF"/>
          <w:lang w:val="en-US" w:eastAsia="en-US"/>
        </w:rPr>
        <w:t>Random Forest: class for constructing a forest of random trees. The random trees for constructing a tree that considers K randomly chosen attributes at each node. Also, it has an option to allow estimation of class probabilities (or target mean in the regression case) based on a hold-out set (back fitting).</w:t>
      </w:r>
    </w:p>
    <w:p w:rsidR="003B4923" w:rsidRDefault="003B4923" w:rsidP="007E6BE4">
      <w:pPr>
        <w:pStyle w:val="NormalWeb"/>
        <w:shd w:val="clear" w:color="auto" w:fill="FFFFFF"/>
        <w:spacing w:before="0" w:beforeAutospacing="0" w:after="0" w:afterAutospacing="0" w:line="276" w:lineRule="auto"/>
        <w:jc w:val="both"/>
        <w:rPr>
          <w:rFonts w:eastAsiaTheme="minorHAnsi"/>
          <w:color w:val="000000"/>
          <w:sz w:val="20"/>
          <w:szCs w:val="20"/>
          <w:shd w:val="clear" w:color="auto" w:fill="FFFFFF"/>
          <w:lang w:val="en-US" w:eastAsia="en-US"/>
        </w:rPr>
      </w:pPr>
    </w:p>
    <w:p w:rsidR="007E6BE4" w:rsidRPr="00952A92" w:rsidRDefault="007E6BE4" w:rsidP="007E6BE4">
      <w:pPr>
        <w:pStyle w:val="NormalWeb"/>
        <w:shd w:val="clear" w:color="auto" w:fill="FFFFFF"/>
        <w:spacing w:before="0" w:beforeAutospacing="0" w:after="0" w:afterAutospacing="0" w:line="276" w:lineRule="auto"/>
        <w:jc w:val="both"/>
        <w:rPr>
          <w:rFonts w:eastAsiaTheme="minorHAnsi"/>
          <w:color w:val="000000"/>
          <w:sz w:val="20"/>
          <w:szCs w:val="20"/>
          <w:shd w:val="clear" w:color="auto" w:fill="FFFFFF"/>
          <w:lang w:val="en-US" w:eastAsia="en-US"/>
        </w:rPr>
      </w:pPr>
      <w:r w:rsidRPr="00952A92">
        <w:rPr>
          <w:rFonts w:eastAsiaTheme="minorHAnsi"/>
          <w:color w:val="000000"/>
          <w:sz w:val="20"/>
          <w:szCs w:val="20"/>
          <w:shd w:val="clear" w:color="auto" w:fill="FFFFFF"/>
          <w:lang w:val="en-US" w:eastAsia="en-US"/>
        </w:rPr>
        <w:t xml:space="preserve">Random Committee: class for building an ensemble of randomized base classifiers. Each base classifier is built using a different random number seed (but based on the same </w:t>
      </w:r>
      <w:r w:rsidRPr="00C826AA">
        <w:rPr>
          <w:rFonts w:eastAsiaTheme="minorHAnsi"/>
          <w:color w:val="000000"/>
          <w:sz w:val="20"/>
          <w:szCs w:val="20"/>
          <w:shd w:val="clear" w:color="auto" w:fill="FFFFFF"/>
          <w:lang w:val="en-US" w:eastAsia="en-US"/>
        </w:rPr>
        <w:t>data). The final prediction is a straight average of the predictions generated by the individual base classifiers.</w:t>
      </w:r>
    </w:p>
    <w:p w:rsidR="007E6BE4" w:rsidRPr="003B4923" w:rsidRDefault="007E6BE4" w:rsidP="007E6BE4">
      <w:pPr>
        <w:pStyle w:val="NormalWeb"/>
        <w:shd w:val="clear" w:color="auto" w:fill="FFFFFF"/>
        <w:spacing w:before="0" w:beforeAutospacing="0" w:after="0" w:afterAutospacing="0"/>
        <w:jc w:val="both"/>
        <w:rPr>
          <w:rFonts w:eastAsiaTheme="minorHAnsi"/>
          <w:color w:val="000000"/>
          <w:sz w:val="20"/>
          <w:szCs w:val="20"/>
          <w:shd w:val="clear" w:color="auto" w:fill="FFFFFF"/>
          <w:lang w:val="en-US" w:eastAsia="en-US"/>
        </w:rPr>
      </w:pPr>
    </w:p>
    <w:p w:rsidR="007E6BE4" w:rsidRPr="003B4923" w:rsidRDefault="007E6BE4" w:rsidP="007E6BE4">
      <w:pPr>
        <w:pStyle w:val="NormalWeb"/>
        <w:shd w:val="clear" w:color="auto" w:fill="FFFFFF"/>
        <w:spacing w:before="0" w:beforeAutospacing="0" w:after="0" w:afterAutospacing="0" w:line="276" w:lineRule="auto"/>
        <w:jc w:val="both"/>
        <w:rPr>
          <w:rFonts w:eastAsiaTheme="minorHAnsi"/>
          <w:color w:val="000000"/>
          <w:sz w:val="20"/>
          <w:szCs w:val="20"/>
          <w:shd w:val="clear" w:color="auto" w:fill="FFFFFF"/>
          <w:lang w:val="en-US" w:eastAsia="en-US"/>
        </w:rPr>
      </w:pPr>
      <w:r w:rsidRPr="003B4923">
        <w:rPr>
          <w:rFonts w:eastAsiaTheme="minorHAnsi"/>
          <w:color w:val="000000"/>
          <w:sz w:val="20"/>
          <w:szCs w:val="20"/>
          <w:shd w:val="clear" w:color="auto" w:fill="FFFFFF"/>
          <w:lang w:val="en-US" w:eastAsia="en-US"/>
        </w:rPr>
        <w:t>Metrics of the best models are reported in the work and the descriptors present in the best models are analyzed in terms of correlation using VIDEAN tool.</w:t>
      </w:r>
    </w:p>
    <w:p w:rsidR="00ED7E81" w:rsidRPr="003B4923" w:rsidRDefault="00ED7E81">
      <w:pPr>
        <w:rPr>
          <w:rFonts w:ascii="Times New Roman" w:hAnsi="Times New Roman" w:cs="Times New Roman"/>
          <w:sz w:val="20"/>
          <w:szCs w:val="20"/>
        </w:rPr>
      </w:pPr>
    </w:p>
    <w:p w:rsidR="00ED7E81" w:rsidRPr="003B4923" w:rsidRDefault="00ED7E81">
      <w:pPr>
        <w:rPr>
          <w:rFonts w:ascii="Times New Roman" w:hAnsi="Times New Roman" w:cs="Times New Roman"/>
          <w:sz w:val="20"/>
          <w:szCs w:val="20"/>
        </w:rPr>
      </w:pPr>
      <w:r w:rsidRPr="003B4923">
        <w:rPr>
          <w:rFonts w:ascii="Times New Roman" w:hAnsi="Times New Roman" w:cs="Times New Roman"/>
          <w:sz w:val="20"/>
          <w:szCs w:val="20"/>
        </w:rPr>
        <w:t>References</w:t>
      </w:r>
    </w:p>
    <w:p w:rsidR="00ED7E81" w:rsidRPr="003B4923" w:rsidRDefault="00C40B3B" w:rsidP="00ED7E81">
      <w:pPr>
        <w:pStyle w:val="EndNoteBibliography"/>
        <w:spacing w:after="40"/>
        <w:ind w:left="284" w:hanging="284"/>
        <w:rPr>
          <w:rFonts w:ascii="Times New Roman" w:hAnsi="Times New Roman" w:cs="Times New Roman"/>
          <w:sz w:val="20"/>
          <w:szCs w:val="20"/>
        </w:rPr>
      </w:pPr>
      <w:r w:rsidRPr="003B4923">
        <w:rPr>
          <w:rFonts w:ascii="Times New Roman" w:hAnsi="Times New Roman" w:cs="Times New Roman"/>
          <w:sz w:val="20"/>
          <w:szCs w:val="20"/>
        </w:rPr>
        <w:t>1</w:t>
      </w:r>
      <w:r w:rsidR="00ED7E81" w:rsidRPr="003B4923">
        <w:rPr>
          <w:rFonts w:ascii="Times New Roman" w:hAnsi="Times New Roman" w:cs="Times New Roman"/>
          <w:sz w:val="20"/>
          <w:szCs w:val="20"/>
        </w:rPr>
        <w:t>.</w:t>
      </w:r>
      <w:r w:rsidR="00ED7E81" w:rsidRPr="003B4923">
        <w:rPr>
          <w:rFonts w:ascii="Times New Roman" w:hAnsi="Times New Roman" w:cs="Times New Roman"/>
          <w:sz w:val="20"/>
          <w:szCs w:val="20"/>
        </w:rPr>
        <w:tab/>
        <w:t xml:space="preserve">LigPrep 3.1; Schrödinger, L., New York: 2014. </w:t>
      </w:r>
    </w:p>
    <w:p w:rsidR="00ED7E81" w:rsidRPr="003B4923" w:rsidRDefault="00C40B3B" w:rsidP="00ED7E81">
      <w:pPr>
        <w:pStyle w:val="EndNoteBibliography"/>
        <w:spacing w:after="40"/>
        <w:ind w:left="284" w:hanging="284"/>
        <w:rPr>
          <w:rFonts w:ascii="Times New Roman" w:hAnsi="Times New Roman" w:cs="Times New Roman"/>
          <w:sz w:val="20"/>
          <w:szCs w:val="20"/>
        </w:rPr>
      </w:pPr>
      <w:r w:rsidRPr="003B4923">
        <w:rPr>
          <w:rFonts w:ascii="Times New Roman" w:hAnsi="Times New Roman" w:cs="Times New Roman"/>
          <w:sz w:val="20"/>
          <w:szCs w:val="20"/>
        </w:rPr>
        <w:t>2</w:t>
      </w:r>
      <w:r w:rsidR="00ED7E81" w:rsidRPr="003B4923">
        <w:rPr>
          <w:rFonts w:ascii="Times New Roman" w:hAnsi="Times New Roman" w:cs="Times New Roman"/>
          <w:sz w:val="20"/>
          <w:szCs w:val="20"/>
        </w:rPr>
        <w:t>.</w:t>
      </w:r>
      <w:r w:rsidR="00ED7E81" w:rsidRPr="003B4923">
        <w:rPr>
          <w:rFonts w:ascii="Times New Roman" w:hAnsi="Times New Roman" w:cs="Times New Roman"/>
          <w:sz w:val="20"/>
          <w:szCs w:val="20"/>
        </w:rPr>
        <w:tab/>
        <w:t xml:space="preserve">Maestro 9.9; Schrödinger, L., New York: 2014. </w:t>
      </w:r>
    </w:p>
    <w:p w:rsidR="00ED7E81" w:rsidRPr="003B4923" w:rsidRDefault="00C40B3B" w:rsidP="00ED7E81">
      <w:pPr>
        <w:pStyle w:val="EndNoteBibliography"/>
        <w:spacing w:after="40"/>
        <w:ind w:left="284" w:hanging="284"/>
        <w:rPr>
          <w:rFonts w:ascii="Times New Roman" w:hAnsi="Times New Roman" w:cs="Times New Roman"/>
          <w:sz w:val="20"/>
          <w:szCs w:val="20"/>
        </w:rPr>
      </w:pPr>
      <w:r w:rsidRPr="003B4923">
        <w:rPr>
          <w:rFonts w:ascii="Times New Roman" w:hAnsi="Times New Roman" w:cs="Times New Roman"/>
          <w:sz w:val="20"/>
          <w:szCs w:val="20"/>
        </w:rPr>
        <w:t>3</w:t>
      </w:r>
      <w:r w:rsidR="00ED7E81" w:rsidRPr="003B4923">
        <w:rPr>
          <w:rFonts w:ascii="Times New Roman" w:hAnsi="Times New Roman" w:cs="Times New Roman"/>
          <w:sz w:val="20"/>
          <w:szCs w:val="20"/>
        </w:rPr>
        <w:t>.</w:t>
      </w:r>
      <w:r w:rsidR="00ED7E81" w:rsidRPr="003B4923">
        <w:rPr>
          <w:rFonts w:ascii="Times New Roman" w:hAnsi="Times New Roman" w:cs="Times New Roman"/>
          <w:sz w:val="20"/>
          <w:szCs w:val="20"/>
        </w:rPr>
        <w:tab/>
        <w:t xml:space="preserve">Epik, v., Schrödinger, L., New York: 2014. </w:t>
      </w:r>
    </w:p>
    <w:p w:rsidR="00ED7E81" w:rsidRPr="003B4923" w:rsidRDefault="00C40B3B" w:rsidP="00ED7E81">
      <w:pPr>
        <w:pStyle w:val="EndNoteBibliography"/>
        <w:spacing w:after="40"/>
        <w:ind w:left="284" w:hanging="284"/>
        <w:rPr>
          <w:rFonts w:ascii="Times New Roman" w:hAnsi="Times New Roman" w:cs="Times New Roman"/>
          <w:sz w:val="20"/>
          <w:szCs w:val="20"/>
        </w:rPr>
      </w:pPr>
      <w:r w:rsidRPr="003B4923">
        <w:rPr>
          <w:rFonts w:ascii="Times New Roman" w:hAnsi="Times New Roman" w:cs="Times New Roman"/>
          <w:sz w:val="20"/>
          <w:szCs w:val="20"/>
        </w:rPr>
        <w:t>4</w:t>
      </w:r>
      <w:r w:rsidR="00ED7E81" w:rsidRPr="003B4923">
        <w:rPr>
          <w:rFonts w:ascii="Times New Roman" w:hAnsi="Times New Roman" w:cs="Times New Roman"/>
          <w:sz w:val="20"/>
          <w:szCs w:val="20"/>
        </w:rPr>
        <w:t>.</w:t>
      </w:r>
      <w:r w:rsidR="00ED7E81" w:rsidRPr="003B4923">
        <w:rPr>
          <w:rFonts w:ascii="Times New Roman" w:hAnsi="Times New Roman" w:cs="Times New Roman"/>
          <w:sz w:val="20"/>
          <w:szCs w:val="20"/>
        </w:rPr>
        <w:tab/>
        <w:t>Jorgensen, W.L., Tirado-Rives, J.: The OPLS [optimized potentials for liquid simulations] potential functions for proteins, energy minimizations for crystals of cyclic peptides and crambin. J Am Chem Soc 110,1657-1666 (1988)</w:t>
      </w:r>
      <w:r w:rsidR="003B4923" w:rsidRPr="003B4923">
        <w:rPr>
          <w:rFonts w:ascii="Times New Roman" w:hAnsi="Times New Roman" w:cs="Times New Roman"/>
          <w:sz w:val="20"/>
          <w:szCs w:val="20"/>
        </w:rPr>
        <w:t>.</w:t>
      </w:r>
    </w:p>
    <w:p w:rsidR="00ED7E81" w:rsidRPr="003B4923" w:rsidRDefault="00C40B3B" w:rsidP="00ED7E81">
      <w:pPr>
        <w:pStyle w:val="EndNoteBibliography"/>
        <w:spacing w:after="40"/>
        <w:ind w:left="284" w:hanging="284"/>
        <w:rPr>
          <w:rFonts w:ascii="Times New Roman" w:hAnsi="Times New Roman" w:cs="Times New Roman"/>
          <w:sz w:val="20"/>
          <w:szCs w:val="20"/>
        </w:rPr>
      </w:pPr>
      <w:r w:rsidRPr="003B4923">
        <w:rPr>
          <w:rFonts w:ascii="Times New Roman" w:hAnsi="Times New Roman" w:cs="Times New Roman"/>
          <w:sz w:val="20"/>
          <w:szCs w:val="20"/>
        </w:rPr>
        <w:t>5</w:t>
      </w:r>
      <w:r w:rsidR="00ED7E81" w:rsidRPr="003B4923">
        <w:rPr>
          <w:rFonts w:ascii="Times New Roman" w:hAnsi="Times New Roman" w:cs="Times New Roman"/>
          <w:sz w:val="20"/>
          <w:szCs w:val="20"/>
        </w:rPr>
        <w:t>.</w:t>
      </w:r>
      <w:r w:rsidR="00ED7E81" w:rsidRPr="003B4923">
        <w:rPr>
          <w:rFonts w:ascii="Times New Roman" w:hAnsi="Times New Roman" w:cs="Times New Roman"/>
          <w:sz w:val="20"/>
          <w:szCs w:val="20"/>
        </w:rPr>
        <w:tab/>
        <w:t xml:space="preserve">QikProp, v.S., LLC, New York: 2014. </w:t>
      </w:r>
    </w:p>
    <w:p w:rsidR="00ED7E81" w:rsidRPr="003B4923" w:rsidRDefault="00C40B3B" w:rsidP="00ED7E81">
      <w:pPr>
        <w:pStyle w:val="EndNoteBibliography"/>
        <w:spacing w:after="40"/>
        <w:ind w:left="284" w:hanging="284"/>
        <w:rPr>
          <w:rFonts w:ascii="Times New Roman" w:hAnsi="Times New Roman" w:cs="Times New Roman"/>
          <w:sz w:val="20"/>
          <w:szCs w:val="20"/>
        </w:rPr>
      </w:pPr>
      <w:r w:rsidRPr="003B4923">
        <w:rPr>
          <w:rFonts w:ascii="Times New Roman" w:hAnsi="Times New Roman" w:cs="Times New Roman"/>
          <w:sz w:val="20"/>
          <w:szCs w:val="20"/>
        </w:rPr>
        <w:t>6</w:t>
      </w:r>
      <w:r w:rsidR="00ED7E81" w:rsidRPr="003B4923">
        <w:rPr>
          <w:rFonts w:ascii="Times New Roman" w:hAnsi="Times New Roman" w:cs="Times New Roman"/>
          <w:sz w:val="20"/>
          <w:szCs w:val="20"/>
        </w:rPr>
        <w:t>.</w:t>
      </w:r>
      <w:r w:rsidR="003B4923" w:rsidRPr="003B4923">
        <w:rPr>
          <w:rFonts w:ascii="Times New Roman" w:hAnsi="Times New Roman" w:cs="Times New Roman"/>
          <w:sz w:val="20"/>
          <w:szCs w:val="20"/>
        </w:rPr>
        <w:tab/>
        <w:t>Dragon, V., Talete srl (2007).</w:t>
      </w:r>
    </w:p>
    <w:p w:rsidR="003B4923" w:rsidRPr="003B4923" w:rsidRDefault="00C40B3B" w:rsidP="003B4923">
      <w:pPr>
        <w:pStyle w:val="EndNoteBibliography"/>
        <w:spacing w:after="40"/>
        <w:ind w:left="284" w:hanging="284"/>
        <w:rPr>
          <w:rFonts w:ascii="Times New Roman" w:hAnsi="Times New Roman" w:cs="Times New Roman"/>
          <w:sz w:val="20"/>
          <w:szCs w:val="20"/>
        </w:rPr>
      </w:pPr>
      <w:r w:rsidRPr="003B4923">
        <w:rPr>
          <w:rFonts w:ascii="Times New Roman" w:hAnsi="Times New Roman" w:cs="Times New Roman"/>
          <w:sz w:val="20"/>
          <w:szCs w:val="20"/>
        </w:rPr>
        <w:t>7</w:t>
      </w:r>
      <w:r w:rsidR="00ED7E81" w:rsidRPr="003B4923">
        <w:rPr>
          <w:rFonts w:ascii="Times New Roman" w:hAnsi="Times New Roman" w:cs="Times New Roman"/>
          <w:sz w:val="20"/>
          <w:szCs w:val="20"/>
        </w:rPr>
        <w:t>.</w:t>
      </w:r>
      <w:r w:rsidR="00ED7E81" w:rsidRPr="003B4923">
        <w:rPr>
          <w:rFonts w:ascii="Times New Roman" w:hAnsi="Times New Roman" w:cs="Times New Roman"/>
          <w:sz w:val="20"/>
          <w:szCs w:val="20"/>
        </w:rPr>
        <w:tab/>
        <w:t>Soto, A.J., Martínez, M. J., Cecchini, R. L., Vazquez, G. E. &amp; Ponzoni, I.: DELPHOS: Computational Tool for Selection of Relevant Descriptor Subsets in ADMET Prediction. 1st International Meeting of Pharmaceutical Sciences (2010)</w:t>
      </w:r>
      <w:r w:rsidR="003B4923" w:rsidRPr="003B4923">
        <w:rPr>
          <w:rFonts w:ascii="Times New Roman" w:hAnsi="Times New Roman" w:cs="Times New Roman"/>
          <w:sz w:val="20"/>
          <w:szCs w:val="20"/>
        </w:rPr>
        <w:t>.</w:t>
      </w:r>
    </w:p>
    <w:p w:rsidR="00ED7E81" w:rsidRPr="003B4923" w:rsidRDefault="003B4923" w:rsidP="003B4923">
      <w:pPr>
        <w:pStyle w:val="EndNoteBibliography"/>
        <w:spacing w:after="40"/>
        <w:ind w:left="284" w:hanging="284"/>
        <w:rPr>
          <w:rFonts w:ascii="Times New Roman" w:hAnsi="Times New Roman" w:cs="Times New Roman"/>
          <w:sz w:val="20"/>
          <w:szCs w:val="20"/>
        </w:rPr>
      </w:pPr>
      <w:r w:rsidRPr="003B4923">
        <w:rPr>
          <w:rFonts w:ascii="Times New Roman" w:hAnsi="Times New Roman" w:cs="Times New Roman"/>
          <w:sz w:val="20"/>
          <w:szCs w:val="20"/>
        </w:rPr>
        <w:t>8.</w:t>
      </w:r>
      <w:r w:rsidRPr="003B4923">
        <w:rPr>
          <w:rFonts w:ascii="Times New Roman" w:hAnsi="Times New Roman" w:cs="Times New Roman"/>
          <w:sz w:val="20"/>
          <w:szCs w:val="20"/>
        </w:rPr>
        <w:tab/>
      </w:r>
      <w:r w:rsidR="00ED7E81" w:rsidRPr="003B4923">
        <w:rPr>
          <w:rFonts w:ascii="Times New Roman" w:hAnsi="Times New Roman" w:cs="Times New Roman"/>
          <w:sz w:val="20"/>
          <w:szCs w:val="20"/>
        </w:rPr>
        <w:t>Eibe Frank, M.A.H., and Ian H. Witten (2016). The WEKA Workbench. Online Appendix for "Data Mining: PracticalMachine Learning Tools and Techniques", Morgan Kaufmann, Fourth Edition, 2016.</w:t>
      </w:r>
    </w:p>
    <w:sectPr w:rsidR="00ED7E81" w:rsidRPr="003B4923" w:rsidSect="0050611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grammar="clean"/>
  <w:defaultTabStop w:val="720"/>
  <w:hyphenationZone w:val="425"/>
  <w:characterSpacingControl w:val="doNotCompress"/>
  <w:compat/>
  <w:rsids>
    <w:rsidRoot w:val="007E6BE4"/>
    <w:rsid w:val="00193A55"/>
    <w:rsid w:val="003B4923"/>
    <w:rsid w:val="00506116"/>
    <w:rsid w:val="007E6BE4"/>
    <w:rsid w:val="00AE4A9E"/>
    <w:rsid w:val="00C40B3B"/>
    <w:rsid w:val="00C826AA"/>
    <w:rsid w:val="00E3226D"/>
    <w:rsid w:val="00ED7E81"/>
    <w:rsid w:val="00EF51AD"/>
    <w:rsid w:val="00F80354"/>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1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6BE4"/>
    <w:pPr>
      <w:spacing w:before="100" w:beforeAutospacing="1" w:after="100" w:afterAutospacing="1" w:line="240" w:lineRule="auto"/>
    </w:pPr>
    <w:rPr>
      <w:rFonts w:ascii="Times New Roman" w:eastAsiaTheme="minorEastAsia" w:hAnsi="Times New Roman" w:cs="Times New Roman"/>
      <w:sz w:val="24"/>
      <w:szCs w:val="24"/>
      <w:lang w:val="es-AR" w:eastAsia="es-AR"/>
    </w:rPr>
  </w:style>
  <w:style w:type="paragraph" w:customStyle="1" w:styleId="EndNoteBibliography">
    <w:name w:val="EndNote Bibliography"/>
    <w:basedOn w:val="Normal"/>
    <w:link w:val="EndNoteBibliographyCar"/>
    <w:rsid w:val="00ED7E81"/>
    <w:pPr>
      <w:spacing w:line="240" w:lineRule="auto"/>
      <w:jc w:val="both"/>
    </w:pPr>
    <w:rPr>
      <w:rFonts w:ascii="Calibri" w:hAnsi="Calibri" w:cs="Calibri"/>
      <w:noProof/>
    </w:rPr>
  </w:style>
  <w:style w:type="character" w:customStyle="1" w:styleId="EndNoteBibliographyCar">
    <w:name w:val="EndNote Bibliography Car"/>
    <w:basedOn w:val="DefaultParagraphFont"/>
    <w:link w:val="EndNoteBibliography"/>
    <w:rsid w:val="00ED7E81"/>
    <w:rPr>
      <w:rFonts w:ascii="Calibri" w:hAnsi="Calibri" w:cs="Calibri"/>
      <w:noProof/>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1684</Words>
  <Characters>9262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 Ponzoni</dc:creator>
  <cp:keywords/>
  <dc:description/>
  <cp:lastModifiedBy>Jimena</cp:lastModifiedBy>
  <cp:revision>5</cp:revision>
  <dcterms:created xsi:type="dcterms:W3CDTF">2018-02-07T20:21:00Z</dcterms:created>
  <dcterms:modified xsi:type="dcterms:W3CDTF">2018-02-09T13:38:00Z</dcterms:modified>
</cp:coreProperties>
</file>